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8193"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315F3A5B">
          <v:rect id="_x0000_i1026" style="width:0;height:1.5pt" o:hralign="center" o:hrstd="t" o:hr="t" fillcolor="#a0a0a0" stroked="f">
            <v:textbox inset="5.85pt,.7pt,5.85pt,.7pt"/>
          </v:rect>
        </w:pict>
      </w:r>
    </w:p>
    <w:p w14:paraId="49CBAD88" w14:textId="1140ACC6" w:rsidR="00875674" w:rsidRPr="00875674" w:rsidRDefault="003B02BB" w:rsidP="00875674">
      <w:pPr>
        <w:widowControl/>
        <w:spacing w:before="100" w:beforeAutospacing="1" w:after="100" w:afterAutospacing="1" w:line="240" w:lineRule="auto"/>
        <w:outlineLvl w:val="0"/>
        <w:rPr>
          <w:rFonts w:ascii="ＭＳ Ｐゴシック" w:eastAsia="ＭＳ Ｐゴシック" w:hAnsi="ＭＳ Ｐゴシック" w:cs="ＭＳ Ｐゴシック" w:hint="eastAsia"/>
          <w:b/>
          <w:bCs/>
          <w:kern w:val="36"/>
          <w:sz w:val="48"/>
          <w:szCs w:val="48"/>
          <w14:ligatures w14:val="none"/>
        </w:rPr>
      </w:pPr>
      <w:r>
        <w:rPr>
          <w:rFonts w:ascii="ＭＳ Ｐゴシック" w:eastAsia="ＭＳ Ｐゴシック" w:hAnsi="ＭＳ Ｐゴシック" w:cs="ＭＳ Ｐゴシック" w:hint="eastAsia"/>
          <w:b/>
          <w:bCs/>
          <w:kern w:val="36"/>
          <w:sz w:val="48"/>
          <w:szCs w:val="48"/>
          <w14:ligatures w14:val="none"/>
        </w:rPr>
        <w:t xml:space="preserve">浦添市　</w:t>
      </w:r>
      <w:r w:rsidR="00875674" w:rsidRPr="00875674">
        <w:rPr>
          <w:rFonts w:ascii="ＭＳ Ｐゴシック" w:eastAsia="ＭＳ Ｐゴシック" w:hAnsi="ＭＳ Ｐゴシック" w:cs="ＭＳ Ｐゴシック"/>
          <w:b/>
          <w:bCs/>
          <w:kern w:val="36"/>
          <w:sz w:val="48"/>
          <w:szCs w:val="48"/>
          <w14:ligatures w14:val="none"/>
        </w:rPr>
        <w:t xml:space="preserve">財務会計システム再構築事業 </w:t>
      </w:r>
      <w:r>
        <w:rPr>
          <w:rFonts w:ascii="ＭＳ Ｐゴシック" w:eastAsia="ＭＳ Ｐゴシック" w:hAnsi="ＭＳ Ｐゴシック" w:cs="ＭＳ Ｐゴシック"/>
          <w:b/>
          <w:bCs/>
          <w:kern w:val="36"/>
          <w:sz w:val="48"/>
          <w:szCs w:val="48"/>
          <w14:ligatures w14:val="none"/>
        </w:rPr>
        <w:br/>
      </w:r>
      <w:r w:rsidR="00875674" w:rsidRPr="00875674">
        <w:rPr>
          <w:rFonts w:ascii="ＭＳ Ｐゴシック" w:eastAsia="ＭＳ Ｐゴシック" w:hAnsi="ＭＳ Ｐゴシック" w:cs="ＭＳ Ｐゴシック"/>
          <w:b/>
          <w:bCs/>
          <w:kern w:val="36"/>
          <w:sz w:val="48"/>
          <w:szCs w:val="48"/>
          <w14:ligatures w14:val="none"/>
        </w:rPr>
        <w:t>仕様書</w:t>
      </w:r>
    </w:p>
    <w:p w14:paraId="25CD1F09"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2D4E79C5">
          <v:rect id="_x0000_i1027" style="width:0;height:1.5pt" o:hralign="center" o:hrstd="t" o:hr="t" fillcolor="#a0a0a0" stroked="f">
            <v:textbox inset="5.85pt,.7pt,5.85pt,.7pt"/>
          </v:rect>
        </w:pict>
      </w:r>
    </w:p>
    <w:p w14:paraId="492C73EF"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1. 調達案件の概要</w:t>
      </w:r>
    </w:p>
    <w:p w14:paraId="49688598"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1.1 調達の目的</w:t>
      </w:r>
    </w:p>
    <w:p w14:paraId="49D9F607"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本業務は、本市の財務会計業務における「独自カスタマイズによる複雑化」と「システム間の分断」を解消し、パッケージ標準機能を活用した業務再定義（BPR）を推進することを目的とする。</w:t>
      </w:r>
      <w:r w:rsidRPr="00875674">
        <w:rPr>
          <w:rFonts w:ascii="ＭＳ Ｐゴシック" w:eastAsia="ＭＳ Ｐゴシック" w:hAnsi="ＭＳ Ｐゴシック" w:cs="ＭＳ Ｐゴシック"/>
          <w:kern w:val="0"/>
          <w:sz w:val="24"/>
          <w14:ligatures w14:val="none"/>
        </w:rPr>
        <w:br/>
        <w:t>電子決裁の全面導入によりペーパーレス化を図るとともに、クラウド（LGWAN-ASP）活用により運用負荷の低減とセキュリティの強化を実現する。</w:t>
      </w:r>
    </w:p>
    <w:p w14:paraId="49C05444"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1.2 実施スケジュール（予定）</w:t>
      </w:r>
    </w:p>
    <w:p w14:paraId="726D99DB" w14:textId="77777777" w:rsidR="00875674" w:rsidRPr="00875674" w:rsidRDefault="00875674" w:rsidP="00875674">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構築開始：令和9年4月</w:t>
      </w:r>
    </w:p>
    <w:p w14:paraId="71B448A3" w14:textId="77777777" w:rsidR="00875674" w:rsidRPr="00875674" w:rsidRDefault="00875674" w:rsidP="00875674">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令和9年度予算編成機能稼働：令和9年11月（予定）</w:t>
      </w:r>
    </w:p>
    <w:p w14:paraId="2C538C94" w14:textId="77777777" w:rsidR="00875674" w:rsidRPr="00875674" w:rsidRDefault="00875674" w:rsidP="00875674">
      <w:pPr>
        <w:widowControl/>
        <w:numPr>
          <w:ilvl w:val="0"/>
          <w:numId w:val="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全機能本番稼働：令和10年4月</w:t>
      </w:r>
    </w:p>
    <w:p w14:paraId="1C44CAE1"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※上記日程は若干変動する可能性もあるため、受託者は、本市の指示に従い、稼働時期を柔軟に設定できるよう配慮すること。</w:t>
      </w:r>
    </w:p>
    <w:p w14:paraId="1627EDA9"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1.3 担当課・連絡先</w:t>
      </w:r>
    </w:p>
    <w:p w14:paraId="14D530A8" w14:textId="77777777" w:rsidR="00875674" w:rsidRPr="00875674" w:rsidRDefault="00875674" w:rsidP="00875674">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住所：浦添市安波茶1-1-1 財政課</w:t>
      </w:r>
    </w:p>
    <w:p w14:paraId="51B862B7" w14:textId="77777777" w:rsidR="00875674" w:rsidRPr="00875674" w:rsidRDefault="00875674" w:rsidP="00875674">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電話：直通098-876-1202 担当：○○○</w:t>
      </w:r>
    </w:p>
    <w:p w14:paraId="29AFDD79" w14:textId="77777777" w:rsidR="00875674" w:rsidRPr="00875674" w:rsidRDefault="00875674" w:rsidP="00875674">
      <w:pPr>
        <w:widowControl/>
        <w:numPr>
          <w:ilvl w:val="0"/>
          <w:numId w:val="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メール：zaisei@city.urasoe.lg.jp</w:t>
      </w:r>
    </w:p>
    <w:p w14:paraId="5AD04060" w14:textId="77777777" w:rsid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36A243B3">
          <v:rect id="_x0000_i1028" style="width:0;height:1.5pt" o:hralign="center" o:bullet="t" o:hrstd="t" o:hr="t" fillcolor="#a0a0a0" stroked="f">
            <v:textbox inset="5.85pt,.7pt,5.85pt,.7pt"/>
          </v:rect>
        </w:pict>
      </w:r>
    </w:p>
    <w:p w14:paraId="4384FC62" w14:textId="77777777" w:rsidR="00834263" w:rsidRDefault="00834263" w:rsidP="00875674">
      <w:pPr>
        <w:widowControl/>
        <w:spacing w:before="100" w:beforeAutospacing="1" w:after="100" w:afterAutospacing="1" w:line="240" w:lineRule="auto"/>
        <w:outlineLvl w:val="1"/>
        <w:rPr>
          <w:rFonts w:ascii="ＭＳ Ｐゴシック" w:eastAsia="ＭＳ Ｐゴシック" w:hAnsi="ＭＳ Ｐゴシック" w:cs="ＭＳ Ｐゴシック"/>
          <w:kern w:val="0"/>
          <w:sz w:val="24"/>
          <w14:ligatures w14:val="none"/>
        </w:rPr>
      </w:pPr>
    </w:p>
    <w:p w14:paraId="02427F6A" w14:textId="52D80001"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lastRenderedPageBreak/>
        <w:t>2. システム更新の基本方針（BPR・設計思想）</w:t>
      </w:r>
    </w:p>
    <w:p w14:paraId="4C1EC57F"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2.1 Fit to Standard（標準機能の最大活用）</w:t>
      </w:r>
    </w:p>
    <w:p w14:paraId="538B779F"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原則として個別カスタマイズは行わない。現行の運用とパッケージ標準機能に乖離がある場合は、システム側に合わせて業務フローを改善することを基本とする。</w:t>
      </w:r>
      <w:r w:rsidRPr="00875674">
        <w:rPr>
          <w:rFonts w:ascii="ＭＳ Ｐゴシック" w:eastAsia="ＭＳ Ｐゴシック" w:hAnsi="ＭＳ Ｐゴシック" w:cs="ＭＳ Ｐゴシック"/>
          <w:kern w:val="0"/>
          <w:sz w:val="24"/>
          <w14:ligatures w14:val="none"/>
        </w:rPr>
        <w:br/>
        <w:t>条例や規則で定められた帳票形式等についても、必要に応じて条例改正やシステム外（Excel等）での対応を検討し、標準機能の維持を最優先し、法改正への迅速な対応と運用コストの最適化を図ること。</w:t>
      </w:r>
    </w:p>
    <w:p w14:paraId="2879017B"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2.2 クラウド（LGWAN-ASP）方式の採用</w:t>
      </w:r>
    </w:p>
    <w:p w14:paraId="453A82AE"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サーバー等の資産を本市で保有しないSaaS/ASP方式を第一優先とする。法改正、税制改正その他の制度変更に迅速に対応できる構成とする。</w:t>
      </w:r>
    </w:p>
    <w:p w14:paraId="70B4337C"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2.3 業務の統合と一気通貫フローの実現</w:t>
      </w:r>
    </w:p>
    <w:p w14:paraId="4C2819ED"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文書管理システム等で行っていた執行伺い～契約締結伺いを財務会計システムへ統合し、予算編成から執行、支出命令までを同一システム上で完結させることで、執行管理の効率化を図る。</w:t>
      </w:r>
    </w:p>
    <w:p w14:paraId="397778EF"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2.4 段階的なペーパーレス化</w:t>
      </w:r>
    </w:p>
    <w:p w14:paraId="37672884"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電子決裁を導入し、紙伝票の出力と押印リレーを廃止する。証拠書類については、当面は電子決裁と紙原本保管を併用するが、将来的な完全電子化を見据え、電子帳簿保存法等に対応可能な拡張性を有すること。</w:t>
      </w:r>
    </w:p>
    <w:p w14:paraId="0B8A1291"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0A0BE84C">
          <v:rect id="_x0000_i1029" style="width:0;height:1.5pt" o:hralign="center" o:hrstd="t" o:hr="t" fillcolor="#a0a0a0" stroked="f">
            <v:textbox inset="5.85pt,.7pt,5.85pt,.7pt"/>
          </v:rect>
        </w:pict>
      </w:r>
    </w:p>
    <w:p w14:paraId="4AF70A82"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3. システム機能要件</w:t>
      </w:r>
    </w:p>
    <w:p w14:paraId="025B0229"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3.1 適用業務範囲</w:t>
      </w:r>
    </w:p>
    <w:p w14:paraId="786E85B4"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以下の機能を標準機能として備えていること。</w:t>
      </w:r>
    </w:p>
    <w:p w14:paraId="430C4E0B" w14:textId="77777777" w:rsidR="00875674" w:rsidRPr="00875674" w:rsidRDefault="00875674" w:rsidP="00875674">
      <w:pPr>
        <w:widowControl/>
        <w:numPr>
          <w:ilvl w:val="0"/>
          <w:numId w:val="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予算編成、執行管理、決算管理、統計、契約管理、起債管理</w:t>
      </w:r>
    </w:p>
    <w:p w14:paraId="4A1ACBF2" w14:textId="77777777" w:rsidR="00875674" w:rsidRPr="00875674" w:rsidRDefault="00875674" w:rsidP="00875674">
      <w:pPr>
        <w:widowControl/>
        <w:numPr>
          <w:ilvl w:val="0"/>
          <w:numId w:val="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旅費管理、源泉徴収管理、法定調書、備品管理、基金管理、電子決裁</w:t>
      </w:r>
    </w:p>
    <w:p w14:paraId="010ED57D"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lastRenderedPageBreak/>
        <w:t>3.2 電子決裁・ワークフロー</w:t>
      </w:r>
    </w:p>
    <w:p w14:paraId="3120D655" w14:textId="77777777" w:rsidR="00875674" w:rsidRPr="00875674" w:rsidRDefault="00875674" w:rsidP="00875674">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職制に応じた柔軟な承認ルート（合議、代決を含む）の設定が可能であること。</w:t>
      </w:r>
    </w:p>
    <w:p w14:paraId="53CB3E04" w14:textId="77777777" w:rsidR="00875674" w:rsidRPr="00875674" w:rsidRDefault="00875674" w:rsidP="00875674">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決裁案件に対し、請求書等のエビデンスデータを添付して回覧できること。</w:t>
      </w:r>
    </w:p>
    <w:p w14:paraId="3716FB34" w14:textId="77777777" w:rsidR="00875674" w:rsidRPr="00875674" w:rsidRDefault="00875674" w:rsidP="00875674">
      <w:pPr>
        <w:widowControl/>
        <w:numPr>
          <w:ilvl w:val="0"/>
          <w:numId w:val="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決裁完了後、公金支出データとしてシームレスに連携されること。</w:t>
      </w:r>
    </w:p>
    <w:p w14:paraId="07AFD0A9"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05DB5CEB">
          <v:rect id="_x0000_i1030" style="width:0;height:1.5pt" o:hralign="center" o:hrstd="t" o:hr="t" fillcolor="#a0a0a0" stroked="f">
            <v:textbox inset="5.85pt,.7pt,5.85pt,.7pt"/>
          </v:rect>
        </w:pict>
      </w:r>
    </w:p>
    <w:p w14:paraId="7EE4A3E7"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4. 外部連携要件</w:t>
      </w:r>
    </w:p>
    <w:p w14:paraId="2470E42F"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4.1 連携システムの概要</w:t>
      </w:r>
    </w:p>
    <w:tbl>
      <w:tblPr>
        <w:tblStyle w:val="aa"/>
        <w:tblpPr w:leftFromText="142" w:rightFromText="142" w:vertAnchor="page" w:horzAnchor="margin" w:tblpY="7351"/>
        <w:tblW w:w="8359" w:type="dxa"/>
        <w:tblLook w:val="04A0" w:firstRow="1" w:lastRow="0" w:firstColumn="1" w:lastColumn="0" w:noHBand="0" w:noVBand="1"/>
      </w:tblPr>
      <w:tblGrid>
        <w:gridCol w:w="562"/>
        <w:gridCol w:w="1843"/>
        <w:gridCol w:w="1418"/>
        <w:gridCol w:w="992"/>
        <w:gridCol w:w="1417"/>
        <w:gridCol w:w="993"/>
        <w:gridCol w:w="1134"/>
      </w:tblGrid>
      <w:tr w:rsidR="003B02BB" w:rsidRPr="003B02BB" w14:paraId="43D3EA67" w14:textId="77777777" w:rsidTr="003B02BB">
        <w:tc>
          <w:tcPr>
            <w:tcW w:w="562" w:type="dxa"/>
          </w:tcPr>
          <w:p w14:paraId="55357798" w14:textId="77777777" w:rsidR="003B02BB" w:rsidRPr="003B02BB" w:rsidRDefault="003B02BB" w:rsidP="003B02BB">
            <w:pPr>
              <w:spacing w:line="240" w:lineRule="exact"/>
              <w:rPr>
                <w:rFonts w:ascii="BIZ UDゴシック" w:eastAsia="BIZ UDゴシック" w:hAnsi="BIZ UDゴシック"/>
                <w:sz w:val="16"/>
                <w:szCs w:val="16"/>
              </w:rPr>
            </w:pPr>
          </w:p>
        </w:tc>
        <w:tc>
          <w:tcPr>
            <w:tcW w:w="1843" w:type="dxa"/>
          </w:tcPr>
          <w:p w14:paraId="7F39F621"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連系内容</w:t>
            </w:r>
          </w:p>
        </w:tc>
        <w:tc>
          <w:tcPr>
            <w:tcW w:w="1418" w:type="dxa"/>
          </w:tcPr>
          <w:p w14:paraId="6DA4501D"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連携システム名</w:t>
            </w:r>
          </w:p>
        </w:tc>
        <w:tc>
          <w:tcPr>
            <w:tcW w:w="992" w:type="dxa"/>
          </w:tcPr>
          <w:p w14:paraId="53A259C0"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ベンダー</w:t>
            </w:r>
          </w:p>
        </w:tc>
        <w:tc>
          <w:tcPr>
            <w:tcW w:w="1417" w:type="dxa"/>
          </w:tcPr>
          <w:p w14:paraId="165A0646"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データ項目</w:t>
            </w:r>
          </w:p>
        </w:tc>
        <w:tc>
          <w:tcPr>
            <w:tcW w:w="993" w:type="dxa"/>
          </w:tcPr>
          <w:p w14:paraId="16AF7802"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連携形式</w:t>
            </w:r>
          </w:p>
        </w:tc>
        <w:tc>
          <w:tcPr>
            <w:tcW w:w="1134" w:type="dxa"/>
          </w:tcPr>
          <w:p w14:paraId="649BB0A1"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連携頻度</w:t>
            </w:r>
          </w:p>
        </w:tc>
      </w:tr>
      <w:tr w:rsidR="003B02BB" w:rsidRPr="003B02BB" w14:paraId="26243C74" w14:textId="77777777" w:rsidTr="003B02BB">
        <w:tc>
          <w:tcPr>
            <w:tcW w:w="562" w:type="dxa"/>
          </w:tcPr>
          <w:p w14:paraId="33D44A0F"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1</w:t>
            </w:r>
          </w:p>
        </w:tc>
        <w:tc>
          <w:tcPr>
            <w:tcW w:w="1843" w:type="dxa"/>
          </w:tcPr>
          <w:p w14:paraId="7229F6B7"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報酬・給与・社会保険料の支払いデータを財務会計システムに</w:t>
            </w:r>
            <w:r w:rsidRPr="003B02BB">
              <w:rPr>
                <w:rFonts w:ascii="BIZ UDゴシック" w:eastAsia="BIZ UDゴシック" w:hAnsi="BIZ UDゴシック" w:hint="eastAsia"/>
                <w:color w:val="000000" w:themeColor="text1"/>
                <w:sz w:val="16"/>
                <w:szCs w:val="16"/>
              </w:rPr>
              <w:t>取り込む。</w:t>
            </w:r>
          </w:p>
        </w:tc>
        <w:tc>
          <w:tcPr>
            <w:tcW w:w="1418" w:type="dxa"/>
          </w:tcPr>
          <w:p w14:paraId="4EEABF71"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人事給与システム</w:t>
            </w:r>
          </w:p>
        </w:tc>
        <w:tc>
          <w:tcPr>
            <w:tcW w:w="992" w:type="dxa"/>
          </w:tcPr>
          <w:p w14:paraId="1EBF40B9"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株式会社日立システムズ</w:t>
            </w:r>
          </w:p>
        </w:tc>
        <w:tc>
          <w:tcPr>
            <w:tcW w:w="1417" w:type="dxa"/>
          </w:tcPr>
          <w:p w14:paraId="2A22B78D"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予算科目、支出金額、日付等</w:t>
            </w:r>
          </w:p>
          <w:p w14:paraId="10E8547F" w14:textId="77777777" w:rsidR="003B02BB" w:rsidRPr="003B02BB" w:rsidRDefault="003B02BB" w:rsidP="003B02BB">
            <w:pPr>
              <w:spacing w:line="240" w:lineRule="exact"/>
              <w:rPr>
                <w:rFonts w:ascii="BIZ UDゴシック" w:eastAsia="BIZ UDゴシック" w:hAnsi="BIZ UDゴシック"/>
                <w:sz w:val="16"/>
                <w:szCs w:val="16"/>
              </w:rPr>
            </w:pPr>
          </w:p>
        </w:tc>
        <w:tc>
          <w:tcPr>
            <w:tcW w:w="993" w:type="dxa"/>
          </w:tcPr>
          <w:p w14:paraId="3BFE4F6C"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CSV</w:t>
            </w:r>
          </w:p>
          <w:p w14:paraId="2639C06C" w14:textId="77777777" w:rsidR="003B02BB" w:rsidRPr="003B02BB" w:rsidRDefault="003B02BB" w:rsidP="003B02BB">
            <w:pPr>
              <w:spacing w:line="240" w:lineRule="exact"/>
              <w:rPr>
                <w:rFonts w:ascii="BIZ UDゴシック" w:eastAsia="BIZ UDゴシック" w:hAnsi="BIZ UDゴシック"/>
                <w:sz w:val="16"/>
                <w:szCs w:val="16"/>
              </w:rPr>
            </w:pPr>
          </w:p>
        </w:tc>
        <w:tc>
          <w:tcPr>
            <w:tcW w:w="1134" w:type="dxa"/>
          </w:tcPr>
          <w:p w14:paraId="1097AF14"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正職員、会任それぞれ月１回</w:t>
            </w:r>
          </w:p>
        </w:tc>
      </w:tr>
      <w:tr w:rsidR="003B02BB" w:rsidRPr="003B02BB" w14:paraId="79C1A1FC" w14:textId="77777777" w:rsidTr="003B02BB">
        <w:tc>
          <w:tcPr>
            <w:tcW w:w="562" w:type="dxa"/>
          </w:tcPr>
          <w:p w14:paraId="572FEBBB"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2</w:t>
            </w:r>
          </w:p>
        </w:tc>
        <w:tc>
          <w:tcPr>
            <w:tcW w:w="1843" w:type="dxa"/>
          </w:tcPr>
          <w:p w14:paraId="64734A9C"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人事異動情報を財務会計システムに</w:t>
            </w:r>
            <w:r w:rsidRPr="003B02BB">
              <w:rPr>
                <w:rFonts w:ascii="BIZ UDゴシック" w:eastAsia="BIZ UDゴシック" w:hAnsi="BIZ UDゴシック" w:hint="eastAsia"/>
                <w:color w:val="000000" w:themeColor="text1"/>
                <w:sz w:val="16"/>
                <w:szCs w:val="16"/>
              </w:rPr>
              <w:t>取り込む。</w:t>
            </w:r>
          </w:p>
        </w:tc>
        <w:tc>
          <w:tcPr>
            <w:tcW w:w="1418" w:type="dxa"/>
          </w:tcPr>
          <w:p w14:paraId="36022F2B"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人事給与システム</w:t>
            </w:r>
          </w:p>
        </w:tc>
        <w:tc>
          <w:tcPr>
            <w:tcW w:w="992" w:type="dxa"/>
          </w:tcPr>
          <w:p w14:paraId="0CD85F10"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株式会社日立システムズ</w:t>
            </w:r>
          </w:p>
        </w:tc>
        <w:tc>
          <w:tcPr>
            <w:tcW w:w="1417" w:type="dxa"/>
          </w:tcPr>
          <w:p w14:paraId="63C3A581"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sz w:val="16"/>
                <w:szCs w:val="16"/>
              </w:rPr>
              <w:t>職員番号、職員名、役職、所属等</w:t>
            </w:r>
          </w:p>
        </w:tc>
        <w:tc>
          <w:tcPr>
            <w:tcW w:w="993" w:type="dxa"/>
          </w:tcPr>
          <w:p w14:paraId="63B124A5"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CSV</w:t>
            </w:r>
          </w:p>
        </w:tc>
        <w:tc>
          <w:tcPr>
            <w:tcW w:w="1134" w:type="dxa"/>
          </w:tcPr>
          <w:p w14:paraId="1DD7C588"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年１回</w:t>
            </w:r>
          </w:p>
        </w:tc>
      </w:tr>
      <w:tr w:rsidR="003B02BB" w:rsidRPr="003B02BB" w14:paraId="45DA5527" w14:textId="77777777" w:rsidTr="003B02BB">
        <w:tc>
          <w:tcPr>
            <w:tcW w:w="562" w:type="dxa"/>
          </w:tcPr>
          <w:p w14:paraId="14702780"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3-1</w:t>
            </w:r>
          </w:p>
        </w:tc>
        <w:tc>
          <w:tcPr>
            <w:tcW w:w="1843" w:type="dxa"/>
          </w:tcPr>
          <w:p w14:paraId="2DA82328"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OCRデータ（振込・収納）を財務会計システムに取り込む。</w:t>
            </w:r>
          </w:p>
          <w:p w14:paraId="26597E37"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【方法A】「OCRデータをそのまま取込する」</w:t>
            </w:r>
          </w:p>
        </w:tc>
        <w:tc>
          <w:tcPr>
            <w:tcW w:w="1418" w:type="dxa"/>
          </w:tcPr>
          <w:p w14:paraId="524BBECC"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w:t>
            </w:r>
          </w:p>
        </w:tc>
        <w:tc>
          <w:tcPr>
            <w:tcW w:w="992" w:type="dxa"/>
          </w:tcPr>
          <w:p w14:paraId="3EE38881"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指定金融機関</w:t>
            </w:r>
          </w:p>
        </w:tc>
        <w:tc>
          <w:tcPr>
            <w:tcW w:w="1417" w:type="dxa"/>
          </w:tcPr>
          <w:p w14:paraId="39F88206"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「新システム</w:t>
            </w:r>
            <w:r w:rsidRPr="003B02BB">
              <w:rPr>
                <w:rFonts w:ascii="BIZ UDゴシック" w:eastAsia="BIZ UDゴシック" w:hAnsi="BIZ UDゴシック"/>
                <w:color w:val="000000" w:themeColor="text1"/>
                <w:sz w:val="16"/>
                <w:szCs w:val="16"/>
              </w:rPr>
              <w:t>OCR収納データ仕様-1.4.xlsx</w:t>
            </w:r>
            <w:r w:rsidRPr="003B02BB">
              <w:rPr>
                <w:rFonts w:ascii="BIZ UDゴシック" w:eastAsia="BIZ UDゴシック" w:hAnsi="BIZ UDゴシック" w:hint="eastAsia"/>
                <w:color w:val="000000" w:themeColor="text1"/>
                <w:sz w:val="16"/>
                <w:szCs w:val="16"/>
              </w:rPr>
              <w:t>」の項目をご確認ください。</w:t>
            </w:r>
          </w:p>
        </w:tc>
        <w:tc>
          <w:tcPr>
            <w:tcW w:w="993" w:type="dxa"/>
          </w:tcPr>
          <w:p w14:paraId="0DA0ECC3"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TXT</w:t>
            </w:r>
          </w:p>
        </w:tc>
        <w:tc>
          <w:tcPr>
            <w:tcW w:w="1134" w:type="dxa"/>
          </w:tcPr>
          <w:p w14:paraId="71A79A60"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毎日</w:t>
            </w:r>
          </w:p>
        </w:tc>
      </w:tr>
      <w:tr w:rsidR="003B02BB" w:rsidRPr="003B02BB" w14:paraId="7AF5A2FE" w14:textId="77777777" w:rsidTr="003B02BB">
        <w:tc>
          <w:tcPr>
            <w:tcW w:w="562" w:type="dxa"/>
          </w:tcPr>
          <w:p w14:paraId="640191CE"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3-2</w:t>
            </w:r>
          </w:p>
        </w:tc>
        <w:tc>
          <w:tcPr>
            <w:tcW w:w="1843" w:type="dxa"/>
          </w:tcPr>
          <w:p w14:paraId="2B438778"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OCRデータ（振込・収納）を財務会計システムに取り込む。</w:t>
            </w:r>
          </w:p>
          <w:p w14:paraId="58B0D531"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【方法B】「RKK標準準拠システムから出力される連携データ（財務会計システムへの納付書消込用の連携データ）を取込する。」</w:t>
            </w:r>
          </w:p>
        </w:tc>
        <w:tc>
          <w:tcPr>
            <w:tcW w:w="1418" w:type="dxa"/>
          </w:tcPr>
          <w:p w14:paraId="12EFA766"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基幹系システム</w:t>
            </w:r>
          </w:p>
        </w:tc>
        <w:tc>
          <w:tcPr>
            <w:tcW w:w="992" w:type="dxa"/>
          </w:tcPr>
          <w:p w14:paraId="0EF5AB6E"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株式会社RKK</w:t>
            </w:r>
          </w:p>
        </w:tc>
        <w:tc>
          <w:tcPr>
            <w:tcW w:w="1417" w:type="dxa"/>
          </w:tcPr>
          <w:p w14:paraId="01BE575B" w14:textId="77777777" w:rsidR="003B02BB" w:rsidRPr="003B02BB" w:rsidRDefault="003B02BB" w:rsidP="003B02BB">
            <w:pPr>
              <w:spacing w:line="240" w:lineRule="exact"/>
              <w:rPr>
                <w:rFonts w:ascii="BIZ UDゴシック" w:eastAsia="BIZ UDゴシック" w:hAnsi="BIZ UDゴシック"/>
                <w:color w:val="000000" w:themeColor="text1"/>
                <w:sz w:val="16"/>
                <w:szCs w:val="16"/>
              </w:rPr>
            </w:pPr>
            <w:r w:rsidRPr="003B02BB">
              <w:rPr>
                <w:rFonts w:ascii="BIZ UDゴシック" w:eastAsia="BIZ UDゴシック" w:hAnsi="BIZ UDゴシック" w:hint="eastAsia"/>
                <w:color w:val="000000" w:themeColor="text1"/>
                <w:sz w:val="16"/>
                <w:szCs w:val="16"/>
              </w:rPr>
              <w:t>【方法B】の場合は、「RKK標準準拠システム財務用連携データ仕様.xlsx」の項目をご確認ください。</w:t>
            </w:r>
          </w:p>
        </w:tc>
        <w:tc>
          <w:tcPr>
            <w:tcW w:w="993" w:type="dxa"/>
          </w:tcPr>
          <w:p w14:paraId="7E2A00F7"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CSV</w:t>
            </w:r>
          </w:p>
        </w:tc>
        <w:tc>
          <w:tcPr>
            <w:tcW w:w="1134" w:type="dxa"/>
          </w:tcPr>
          <w:p w14:paraId="2C740BCE"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毎日</w:t>
            </w:r>
          </w:p>
        </w:tc>
      </w:tr>
      <w:tr w:rsidR="003B02BB" w:rsidRPr="003B02BB" w14:paraId="15B4007C" w14:textId="77777777" w:rsidTr="003B02BB">
        <w:tc>
          <w:tcPr>
            <w:tcW w:w="562" w:type="dxa"/>
          </w:tcPr>
          <w:p w14:paraId="3C7ADD37"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4</w:t>
            </w:r>
          </w:p>
        </w:tc>
        <w:tc>
          <w:tcPr>
            <w:tcW w:w="1843" w:type="dxa"/>
          </w:tcPr>
          <w:p w14:paraId="50855308"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支出データを財務会計システムからデータを出力し、指定金融機関へ伝送</w:t>
            </w:r>
          </w:p>
        </w:tc>
        <w:tc>
          <w:tcPr>
            <w:tcW w:w="1418" w:type="dxa"/>
          </w:tcPr>
          <w:p w14:paraId="25CF41C2"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w:t>
            </w:r>
          </w:p>
        </w:tc>
        <w:tc>
          <w:tcPr>
            <w:tcW w:w="992" w:type="dxa"/>
          </w:tcPr>
          <w:p w14:paraId="1B1A7FE1"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指定金融機関</w:t>
            </w:r>
          </w:p>
        </w:tc>
        <w:tc>
          <w:tcPr>
            <w:tcW w:w="1417" w:type="dxa"/>
          </w:tcPr>
          <w:p w14:paraId="62A88A64"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金額、口座情報</w:t>
            </w:r>
          </w:p>
        </w:tc>
        <w:tc>
          <w:tcPr>
            <w:tcW w:w="993" w:type="dxa"/>
          </w:tcPr>
          <w:p w14:paraId="76D20C3F"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TXT</w:t>
            </w:r>
          </w:p>
        </w:tc>
        <w:tc>
          <w:tcPr>
            <w:tcW w:w="1134" w:type="dxa"/>
          </w:tcPr>
          <w:p w14:paraId="732CB8A1" w14:textId="77777777" w:rsidR="003B02BB" w:rsidRPr="003B02BB" w:rsidRDefault="003B02BB" w:rsidP="003B02BB">
            <w:pPr>
              <w:spacing w:line="240" w:lineRule="exact"/>
              <w:rPr>
                <w:rFonts w:ascii="BIZ UDゴシック" w:eastAsia="BIZ UDゴシック" w:hAnsi="BIZ UDゴシック"/>
                <w:sz w:val="16"/>
                <w:szCs w:val="16"/>
              </w:rPr>
            </w:pPr>
            <w:r w:rsidRPr="003B02BB">
              <w:rPr>
                <w:rFonts w:ascii="BIZ UDゴシック" w:eastAsia="BIZ UDゴシック" w:hAnsi="BIZ UDゴシック" w:hint="eastAsia"/>
                <w:sz w:val="16"/>
                <w:szCs w:val="16"/>
              </w:rPr>
              <w:t>毎日</w:t>
            </w:r>
          </w:p>
        </w:tc>
      </w:tr>
      <w:tr w:rsidR="003B02BB" w:rsidRPr="003B02BB" w14:paraId="79E0AB8B" w14:textId="77777777" w:rsidTr="005961ED">
        <w:tc>
          <w:tcPr>
            <w:tcW w:w="8359" w:type="dxa"/>
            <w:gridSpan w:val="7"/>
          </w:tcPr>
          <w:p w14:paraId="02B521DC" w14:textId="58B5FB39" w:rsidR="003B02BB" w:rsidRPr="003B02BB" w:rsidRDefault="003B02BB" w:rsidP="003B02BB">
            <w:pPr>
              <w:spacing w:line="240" w:lineRule="exact"/>
              <w:rPr>
                <w:rFonts w:ascii="BIZ UDゴシック" w:eastAsia="BIZ UDゴシック" w:hAnsi="BIZ UDゴシック" w:hint="eastAsia"/>
                <w:sz w:val="16"/>
                <w:szCs w:val="16"/>
              </w:rPr>
            </w:pPr>
            <w:r w:rsidRPr="003B02BB">
              <w:rPr>
                <w:rFonts w:ascii="BIZ UDゴシック" w:eastAsia="BIZ UDゴシック" w:hAnsi="BIZ UDゴシック" w:hint="eastAsia"/>
                <w:sz w:val="16"/>
                <w:szCs w:val="16"/>
              </w:rPr>
              <w:t>※収納データの取り込みについては、</w:t>
            </w:r>
            <w:r w:rsidRPr="003B02BB">
              <w:rPr>
                <w:rFonts w:ascii="BIZ UDゴシック" w:eastAsia="BIZ UDゴシック" w:hAnsi="BIZ UDゴシック"/>
                <w:sz w:val="16"/>
                <w:szCs w:val="16"/>
              </w:rPr>
              <w:t>3-1【A方法】もしくは3-2【B方法】のいずれかの仕様で対応いただきたい。</w:t>
            </w:r>
          </w:p>
        </w:tc>
      </w:tr>
    </w:tbl>
    <w:p w14:paraId="106E0134" w14:textId="6730D4C6" w:rsidR="003B02BB" w:rsidRDefault="00875674" w:rsidP="00875674">
      <w:pPr>
        <w:widowControl/>
        <w:spacing w:before="100" w:beforeAutospacing="1" w:after="100" w:afterAutospacing="1" w:line="240" w:lineRule="auto"/>
        <w:rPr>
          <w:rFonts w:ascii="ＭＳ Ｐゴシック" w:eastAsia="ＭＳ Ｐゴシック" w:hAnsi="ＭＳ Ｐゴシック" w:cs="ＭＳ Ｐゴシック" w:hint="eastAsia"/>
          <w:kern w:val="0"/>
          <w:sz w:val="24"/>
          <w14:ligatures w14:val="none"/>
        </w:rPr>
      </w:pPr>
      <w:r w:rsidRPr="00875674">
        <w:rPr>
          <w:rFonts w:ascii="ＭＳ Ｐゴシック" w:eastAsia="ＭＳ Ｐゴシック" w:hAnsi="ＭＳ Ｐゴシック" w:cs="ＭＳ Ｐゴシック"/>
          <w:kern w:val="0"/>
          <w:sz w:val="24"/>
          <w14:ligatures w14:val="none"/>
        </w:rPr>
        <w:t>現財務会計システムと他システムの連携状況は以下のとおり。次期システムについても同様の連携ができること。同様の連携が難しい場合は代替案を提案すること。</w:t>
      </w:r>
    </w:p>
    <w:p w14:paraId="0C6A6159" w14:textId="77777777" w:rsidR="003B02BB" w:rsidRDefault="003B02BB"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p>
    <w:p w14:paraId="4B7ADDB1" w14:textId="35836299"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lastRenderedPageBreak/>
        <w:t>4.2 将来的な拡張性</w:t>
      </w:r>
    </w:p>
    <w:p w14:paraId="4397AE89"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次期システムは、以下の連携用インターフェース（API等）を具備していること。</w:t>
      </w:r>
    </w:p>
    <w:p w14:paraId="2D0F9271" w14:textId="77777777" w:rsidR="00875674" w:rsidRPr="00875674" w:rsidRDefault="00875674" w:rsidP="00875674">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電子請求システム</w:t>
      </w:r>
    </w:p>
    <w:p w14:paraId="4971B644" w14:textId="77777777" w:rsidR="00875674" w:rsidRPr="00875674" w:rsidRDefault="00875674" w:rsidP="00875674">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電子契約システム</w:t>
      </w:r>
    </w:p>
    <w:p w14:paraId="2A6A37E7" w14:textId="77777777" w:rsidR="00875674" w:rsidRPr="00875674" w:rsidRDefault="00875674" w:rsidP="00875674">
      <w:pPr>
        <w:widowControl/>
        <w:numPr>
          <w:ilvl w:val="0"/>
          <w:numId w:val="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電子入札システム</w:t>
      </w:r>
    </w:p>
    <w:p w14:paraId="47EF73A8"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B88446A">
          <v:rect id="_x0000_i1031" style="width:0;height:1.5pt" o:hralign="center" o:hrstd="t" o:hr="t" fillcolor="#a0a0a0" stroked="f">
            <v:textbox inset="5.85pt,.7pt,5.85pt,.7pt"/>
          </v:rect>
        </w:pict>
      </w:r>
    </w:p>
    <w:p w14:paraId="4834CC99"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5. セキュリティ・技術要件</w:t>
      </w:r>
    </w:p>
    <w:p w14:paraId="2C99D7E2"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5.1 情報セキュリティの確保</w:t>
      </w:r>
    </w:p>
    <w:p w14:paraId="24FBCBD3" w14:textId="77777777" w:rsidR="00875674" w:rsidRPr="00875674" w:rsidRDefault="00875674" w:rsidP="00875674">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通信の暗号化（SSL/TLS等）を施し、不正アクセスを防止すること。</w:t>
      </w:r>
    </w:p>
    <w:p w14:paraId="6AC72582" w14:textId="77777777" w:rsidR="00875674" w:rsidRPr="00875674" w:rsidRDefault="00875674" w:rsidP="00875674">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特権ID（管理者権限）の使用については、本市の承認を必須とし、作業ログを全て記録すること。</w:t>
      </w:r>
    </w:p>
    <w:p w14:paraId="74F6CD7B" w14:textId="77777777" w:rsidR="00875674" w:rsidRDefault="00875674" w:rsidP="00875674">
      <w:pPr>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二要素認証の導入等、LGWAN環境において安全に利用できる認証機構を備えること。</w:t>
      </w:r>
    </w:p>
    <w:p w14:paraId="15FCCB34" w14:textId="77777777" w:rsidR="00B41F48" w:rsidRDefault="00B41F48" w:rsidP="00B41F48">
      <w:pPr>
        <w:pStyle w:val="a9"/>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hint="eastAsia"/>
          <w:kern w:val="0"/>
          <w:sz w:val="24"/>
          <w14:ligatures w14:val="none"/>
        </w:rPr>
        <w:t>データの定期的なバックアップを実施し、災害時のデータ復旧が可能であること。</w:t>
      </w:r>
    </w:p>
    <w:p w14:paraId="409457E5" w14:textId="5AFB412B" w:rsidR="00B41F48" w:rsidRPr="00B41F48" w:rsidRDefault="00B41F48" w:rsidP="00B41F48">
      <w:pPr>
        <w:pStyle w:val="a9"/>
        <w:widowControl/>
        <w:numPr>
          <w:ilvl w:val="0"/>
          <w:numId w:val="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hint="eastAsia"/>
          <w:kern w:val="0"/>
          <w:sz w:val="24"/>
          <w14:ligatures w14:val="none"/>
        </w:rPr>
        <w:t>システム及びデータへのアクセスログを記録し、一定期間保存すること。</w:t>
      </w:r>
    </w:p>
    <w:p w14:paraId="3B35DF32"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hint="eastAsia"/>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5.2 パッチ適用および運用保守</w:t>
      </w:r>
    </w:p>
    <w:p w14:paraId="1CC05037" w14:textId="77777777" w:rsidR="00875674" w:rsidRPr="00875674" w:rsidRDefault="00875674" w:rsidP="00875674">
      <w:pPr>
        <w:widowControl/>
        <w:numPr>
          <w:ilvl w:val="0"/>
          <w:numId w:val="7"/>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OS、ミドルウェア、アプリケーションに脆弱性が発見された場合は、本市と協議の上、速やかに修正プログラムを適用すること。</w:t>
      </w:r>
    </w:p>
    <w:p w14:paraId="25A1F827" w14:textId="6D61FB87" w:rsidR="00170877" w:rsidRPr="00170877" w:rsidRDefault="00875674" w:rsidP="00170877">
      <w:pPr>
        <w:widowControl/>
        <w:numPr>
          <w:ilvl w:val="0"/>
          <w:numId w:val="7"/>
        </w:numPr>
        <w:spacing w:before="100" w:beforeAutospacing="1" w:after="100" w:afterAutospacing="1" w:line="240" w:lineRule="auto"/>
        <w:rPr>
          <w:rFonts w:ascii="ＭＳ Ｐゴシック" w:eastAsia="ＭＳ Ｐゴシック" w:hAnsi="ＭＳ Ｐゴシック" w:cs="ＭＳ Ｐゴシック" w:hint="eastAsia"/>
          <w:kern w:val="0"/>
          <w:sz w:val="24"/>
          <w14:ligatures w14:val="none"/>
        </w:rPr>
      </w:pPr>
      <w:r w:rsidRPr="00875674">
        <w:rPr>
          <w:rFonts w:ascii="ＭＳ Ｐゴシック" w:eastAsia="ＭＳ Ｐゴシック" w:hAnsi="ＭＳ Ｐゴシック" w:cs="ＭＳ Ｐゴシック"/>
          <w:kern w:val="0"/>
          <w:sz w:val="24"/>
          <w14:ligatures w14:val="none"/>
        </w:rPr>
        <w:t>パッチ適用による既存機能への影響調査は受注者の責任において実施すること。</w:t>
      </w:r>
    </w:p>
    <w:p w14:paraId="51B9A7EA" w14:textId="6F42F7D7" w:rsidR="00170877" w:rsidRPr="00875674" w:rsidRDefault="00170877" w:rsidP="00170877">
      <w:pPr>
        <w:widowControl/>
        <w:spacing w:before="100" w:beforeAutospacing="1" w:after="100" w:afterAutospacing="1" w:line="240" w:lineRule="auto"/>
        <w:outlineLvl w:val="2"/>
        <w:rPr>
          <w:rFonts w:ascii="ＭＳ Ｐゴシック" w:eastAsia="ＭＳ Ｐゴシック" w:hAnsi="ＭＳ Ｐゴシック" w:cs="ＭＳ Ｐゴシック" w:hint="eastAsia"/>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5.</w:t>
      </w:r>
      <w:r>
        <w:rPr>
          <w:rFonts w:ascii="ＭＳ Ｐゴシック" w:eastAsia="ＭＳ Ｐゴシック" w:hAnsi="ＭＳ Ｐゴシック" w:cs="ＭＳ Ｐゴシック" w:hint="eastAsia"/>
          <w:b/>
          <w:bCs/>
          <w:kern w:val="0"/>
          <w:sz w:val="27"/>
          <w:szCs w:val="27"/>
          <w14:ligatures w14:val="none"/>
        </w:rPr>
        <w:t>3</w:t>
      </w:r>
      <w:r w:rsidRPr="00875674">
        <w:rPr>
          <w:rFonts w:ascii="ＭＳ Ｐゴシック" w:eastAsia="ＭＳ Ｐゴシック" w:hAnsi="ＭＳ Ｐゴシック" w:cs="ＭＳ Ｐゴシック"/>
          <w:b/>
          <w:bCs/>
          <w:kern w:val="0"/>
          <w:sz w:val="27"/>
          <w:szCs w:val="27"/>
          <w14:ligatures w14:val="none"/>
        </w:rPr>
        <w:t xml:space="preserve"> </w:t>
      </w:r>
      <w:r w:rsidRPr="00170877">
        <w:rPr>
          <w:rFonts w:ascii="ＭＳ Ｐゴシック" w:eastAsia="ＭＳ Ｐゴシック" w:hAnsi="ＭＳ Ｐゴシック" w:cs="ＭＳ Ｐゴシック" w:hint="eastAsia"/>
          <w:b/>
          <w:bCs/>
          <w:kern w:val="0"/>
          <w:sz w:val="27"/>
          <w:szCs w:val="27"/>
          <w14:ligatures w14:val="none"/>
        </w:rPr>
        <w:t>データセンター</w:t>
      </w:r>
    </w:p>
    <w:p w14:paraId="0B74421E" w14:textId="18F96BCD" w:rsidR="00170877" w:rsidRPr="00170877" w:rsidRDefault="00170877" w:rsidP="00170877">
      <w:pPr>
        <w:widowControl/>
        <w:spacing w:before="100" w:beforeAutospacing="1" w:after="100" w:afterAutospacing="1" w:line="240" w:lineRule="auto"/>
        <w:ind w:firstLineChars="100" w:firstLine="240"/>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hint="eastAsia"/>
          <w:kern w:val="0"/>
          <w:sz w:val="24"/>
          <w14:ligatures w14:val="none"/>
        </w:rPr>
        <w:t>受注者が使用するデータセンターは、以下の条件を満たすこと。</w:t>
      </w:r>
      <w:r>
        <w:rPr>
          <w:rFonts w:ascii="ＭＳ Ｐゴシック" w:eastAsia="ＭＳ Ｐゴシック" w:hAnsi="ＭＳ Ｐゴシック" w:cs="ＭＳ Ｐゴシック" w:hint="eastAsia"/>
          <w:kern w:val="0"/>
          <w:sz w:val="24"/>
          <w14:ligatures w14:val="none"/>
        </w:rPr>
        <w:t xml:space="preserve">　</w:t>
      </w:r>
    </w:p>
    <w:p w14:paraId="7D106777" w14:textId="77777777" w:rsidR="00170877" w:rsidRDefault="00170877" w:rsidP="00B41F48">
      <w:pPr>
        <w:pStyle w:val="a9"/>
        <w:widowControl/>
        <w:numPr>
          <w:ilvl w:val="0"/>
          <w:numId w:val="17"/>
        </w:numPr>
        <w:spacing w:before="100" w:beforeAutospacing="1" w:after="100" w:afterAutospacing="1" w:line="240" w:lineRule="auto"/>
        <w:ind w:left="714" w:hanging="357"/>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kern w:val="0"/>
          <w:sz w:val="24"/>
          <w14:ligatures w14:val="none"/>
        </w:rPr>
        <w:t>24時間365日の監視体制を有すること。</w:t>
      </w:r>
    </w:p>
    <w:p w14:paraId="33F4001B" w14:textId="77777777" w:rsidR="00170877" w:rsidRDefault="00170877" w:rsidP="00B41F48">
      <w:pPr>
        <w:pStyle w:val="a9"/>
        <w:widowControl/>
        <w:numPr>
          <w:ilvl w:val="0"/>
          <w:numId w:val="17"/>
        </w:numPr>
        <w:spacing w:before="100" w:beforeAutospacing="1" w:after="100" w:afterAutospacing="1" w:line="240" w:lineRule="auto"/>
        <w:ind w:left="714" w:hanging="357"/>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hint="eastAsia"/>
          <w:kern w:val="0"/>
          <w:sz w:val="24"/>
          <w14:ligatures w14:val="none"/>
        </w:rPr>
        <w:t>入退室管理を厳格に実施し、許可された者のみがアクセス可能であること。</w:t>
      </w:r>
    </w:p>
    <w:p w14:paraId="4862D22E" w14:textId="77777777" w:rsidR="00170877" w:rsidRDefault="00170877" w:rsidP="00B41F48">
      <w:pPr>
        <w:pStyle w:val="a9"/>
        <w:widowControl/>
        <w:numPr>
          <w:ilvl w:val="0"/>
          <w:numId w:val="17"/>
        </w:numPr>
        <w:spacing w:before="100" w:beforeAutospacing="1" w:after="100" w:afterAutospacing="1" w:line="240" w:lineRule="auto"/>
        <w:ind w:left="714" w:hanging="357"/>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hint="eastAsia"/>
          <w:kern w:val="0"/>
          <w:sz w:val="24"/>
          <w14:ligatures w14:val="none"/>
        </w:rPr>
        <w:t>地震、火災、停電等の災害に対する十分な耐障害性を備え、事業継続計画（</w:t>
      </w:r>
      <w:r w:rsidRPr="00170877">
        <w:rPr>
          <w:rFonts w:ascii="ＭＳ Ｐゴシック" w:eastAsia="ＭＳ Ｐゴシック" w:hAnsi="ＭＳ Ｐゴシック" w:cs="ＭＳ Ｐゴシック"/>
          <w:kern w:val="0"/>
          <w:sz w:val="24"/>
          <w14:ligatures w14:val="none"/>
        </w:rPr>
        <w:t>BCP）に基づく対応が可能であること。</w:t>
      </w:r>
    </w:p>
    <w:p w14:paraId="005CD28E" w14:textId="77777777" w:rsidR="00170877" w:rsidRDefault="00170877" w:rsidP="00B41F48">
      <w:pPr>
        <w:pStyle w:val="a9"/>
        <w:widowControl/>
        <w:numPr>
          <w:ilvl w:val="0"/>
          <w:numId w:val="17"/>
        </w:numPr>
        <w:spacing w:before="100" w:beforeAutospacing="1" w:after="100" w:afterAutospacing="1" w:line="240" w:lineRule="auto"/>
        <w:ind w:left="714" w:hanging="357"/>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hint="eastAsia"/>
          <w:kern w:val="0"/>
          <w:sz w:val="24"/>
          <w14:ligatures w14:val="none"/>
        </w:rPr>
        <w:lastRenderedPageBreak/>
        <w:t>非常用電源設備を備え、停電時でも一定期間の稼働が可能であること。</w:t>
      </w:r>
    </w:p>
    <w:p w14:paraId="0B60C2C0" w14:textId="77777777" w:rsidR="00170877" w:rsidRDefault="00170877" w:rsidP="00B41F48">
      <w:pPr>
        <w:pStyle w:val="a9"/>
        <w:widowControl/>
        <w:numPr>
          <w:ilvl w:val="0"/>
          <w:numId w:val="17"/>
        </w:numPr>
        <w:spacing w:before="100" w:beforeAutospacing="1" w:after="100" w:afterAutospacing="1" w:line="240" w:lineRule="auto"/>
        <w:ind w:left="714" w:hanging="357"/>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hint="eastAsia"/>
          <w:kern w:val="0"/>
          <w:sz w:val="24"/>
          <w14:ligatures w14:val="none"/>
        </w:rPr>
        <w:t>適切な温度及び湿度管理が行われ、機器の安定稼働を保証する環境を維持すること。</w:t>
      </w:r>
    </w:p>
    <w:p w14:paraId="4899E77F" w14:textId="77777777" w:rsidR="00170877" w:rsidRDefault="00170877" w:rsidP="00B41F48">
      <w:pPr>
        <w:pStyle w:val="a9"/>
        <w:widowControl/>
        <w:numPr>
          <w:ilvl w:val="0"/>
          <w:numId w:val="17"/>
        </w:numPr>
        <w:spacing w:before="100" w:beforeAutospacing="1" w:after="100" w:afterAutospacing="1" w:line="240" w:lineRule="auto"/>
        <w:ind w:left="714" w:hanging="357"/>
        <w:rPr>
          <w:rFonts w:ascii="ＭＳ Ｐゴシック" w:eastAsia="ＭＳ Ｐゴシック" w:hAnsi="ＭＳ Ｐゴシック" w:cs="ＭＳ Ｐゴシック"/>
          <w:kern w:val="0"/>
          <w:sz w:val="24"/>
          <w14:ligatures w14:val="none"/>
        </w:rPr>
      </w:pPr>
      <w:r w:rsidRPr="00170877">
        <w:rPr>
          <w:rFonts w:ascii="ＭＳ Ｐゴシック" w:eastAsia="ＭＳ Ｐゴシック" w:hAnsi="ＭＳ Ｐゴシック" w:cs="ＭＳ Ｐゴシック"/>
          <w:kern w:val="0"/>
          <w:sz w:val="24"/>
          <w14:ligatures w14:val="none"/>
        </w:rPr>
        <w:t>ISO27001（情報セキュリティ管理）や、その他同等以上の国際的なセキュリティ基準を満たす認証を取得していること。</w:t>
      </w:r>
    </w:p>
    <w:p w14:paraId="4F2F2D67"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45B57451">
          <v:rect id="_x0000_i1032" style="width:0;height:1.5pt" o:hralign="center" o:hrstd="t" o:hr="t" fillcolor="#a0a0a0" stroked="f">
            <v:textbox inset="5.85pt,.7pt,5.85pt,.7pt"/>
          </v:rect>
        </w:pict>
      </w:r>
    </w:p>
    <w:p w14:paraId="5FEDAD6B"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6. 業務実施上の義務（再委託・コンプライアンス）</w:t>
      </w:r>
    </w:p>
    <w:p w14:paraId="3C22DC61"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6.1 再委託の制限</w:t>
      </w:r>
    </w:p>
    <w:p w14:paraId="206D4E68" w14:textId="77777777" w:rsidR="00875674" w:rsidRPr="00875674" w:rsidRDefault="00875674" w:rsidP="00875674">
      <w:pPr>
        <w:widowControl/>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本業務の全部を一括して再委託することは禁止する。</w:t>
      </w:r>
    </w:p>
    <w:p w14:paraId="1C65A51B" w14:textId="77777777" w:rsidR="00875674" w:rsidRPr="00875674" w:rsidRDefault="00875674" w:rsidP="00875674">
      <w:pPr>
        <w:widowControl/>
        <w:numPr>
          <w:ilvl w:val="0"/>
          <w:numId w:val="8"/>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業務の一部を再委託する場合は、あらかじめ再委託先の名称、業務範囲、必要性を記載した「再委託承認申請書」を提出し、本市の書面による承認を得ること。</w:t>
      </w:r>
    </w:p>
    <w:p w14:paraId="027BAE91"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6.2 権利の帰属と守秘義務</w:t>
      </w:r>
    </w:p>
    <w:p w14:paraId="5DE4952A" w14:textId="77777777" w:rsidR="00875674" w:rsidRPr="00875674" w:rsidRDefault="00875674" w:rsidP="00875674">
      <w:pPr>
        <w:widowControl/>
        <w:numPr>
          <w:ilvl w:val="0"/>
          <w:numId w:val="9"/>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本業務を通じて作成された成果物（仕様書、設計書、プログラム等）の所有権は本市に帰属する。</w:t>
      </w:r>
    </w:p>
    <w:p w14:paraId="253B57B6" w14:textId="77777777" w:rsidR="00875674" w:rsidRPr="00875674" w:rsidRDefault="00875674" w:rsidP="00875674">
      <w:pPr>
        <w:widowControl/>
        <w:numPr>
          <w:ilvl w:val="0"/>
          <w:numId w:val="9"/>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受注者は、業務遂行上知り得た本市の情報を、契約期間中のみならず終了後も第三者に漏らしてはならない。</w:t>
      </w:r>
    </w:p>
    <w:p w14:paraId="70A0975D"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5D3C3126">
          <v:rect id="_x0000_i1033" style="width:0;height:1.5pt" o:hralign="center" o:hrstd="t" o:hr="t" fillcolor="#a0a0a0" stroked="f">
            <v:textbox inset="5.85pt,.7pt,5.85pt,.7pt"/>
          </v:rect>
        </w:pict>
      </w:r>
    </w:p>
    <w:p w14:paraId="5BDBB81B"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7. 契約終了時の取扱い</w:t>
      </w:r>
    </w:p>
    <w:p w14:paraId="1732BE40"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7.1 データ返却</w:t>
      </w:r>
    </w:p>
    <w:p w14:paraId="10B959F2" w14:textId="77777777" w:rsidR="00875674" w:rsidRPr="00875674" w:rsidRDefault="00875674" w:rsidP="00875674">
      <w:pPr>
        <w:widowControl/>
        <w:numPr>
          <w:ilvl w:val="0"/>
          <w:numId w:val="10"/>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契約終了時に、本市データを本市指定の形式（例: CSV、PDF等）で出力し、速やかに引き渡すこと。</w:t>
      </w:r>
    </w:p>
    <w:p w14:paraId="31BC5156" w14:textId="77777777" w:rsidR="00875674" w:rsidRPr="00875674" w:rsidRDefault="00875674" w:rsidP="00875674">
      <w:pPr>
        <w:widowControl/>
        <w:numPr>
          <w:ilvl w:val="0"/>
          <w:numId w:val="10"/>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返却対象には、マスタデータ、履歴データ、帳票データ、設定情報等を含むこと。</w:t>
      </w:r>
    </w:p>
    <w:p w14:paraId="20892177"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7.2 引継ぎ協力</w:t>
      </w:r>
    </w:p>
    <w:p w14:paraId="47D5A82C" w14:textId="77777777" w:rsidR="00875674" w:rsidRPr="00875674" w:rsidRDefault="00875674" w:rsidP="00875674">
      <w:pPr>
        <w:widowControl/>
        <w:numPr>
          <w:ilvl w:val="0"/>
          <w:numId w:val="1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lastRenderedPageBreak/>
        <w:t>次期受注者又は本市に対し、必要な引継ぎ支援を行うこと。</w:t>
      </w:r>
    </w:p>
    <w:p w14:paraId="6AA186EF" w14:textId="77777777" w:rsidR="00875674" w:rsidRPr="00875674" w:rsidRDefault="00875674" w:rsidP="00875674">
      <w:pPr>
        <w:widowControl/>
        <w:numPr>
          <w:ilvl w:val="0"/>
          <w:numId w:val="11"/>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資料提供、質疑対応、データ説明等を含む。</w:t>
      </w:r>
    </w:p>
    <w:p w14:paraId="51C26EB1"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7.3 データ消去</w:t>
      </w:r>
    </w:p>
    <w:p w14:paraId="2B1D5D69" w14:textId="77777777" w:rsidR="00875674" w:rsidRPr="00875674" w:rsidRDefault="00875674" w:rsidP="00875674">
      <w:pPr>
        <w:widowControl/>
        <w:numPr>
          <w:ilvl w:val="0"/>
          <w:numId w:val="1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返却完了後、受注者環境に残る本市データを復元不能な方法で消去すること。</w:t>
      </w:r>
    </w:p>
    <w:p w14:paraId="20954835" w14:textId="1E4D6CC6" w:rsidR="00875674" w:rsidRPr="00875674" w:rsidRDefault="00875674" w:rsidP="00875674">
      <w:pPr>
        <w:widowControl/>
        <w:numPr>
          <w:ilvl w:val="0"/>
          <w:numId w:val="12"/>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消去完了後</w:t>
      </w:r>
      <w:r>
        <w:rPr>
          <w:rFonts w:ascii="ＭＳ Ｐゴシック" w:eastAsia="ＭＳ Ｐゴシック" w:hAnsi="ＭＳ Ｐゴシック" w:cs="ＭＳ Ｐゴシック" w:hint="eastAsia"/>
          <w:kern w:val="0"/>
          <w:sz w:val="24"/>
          <w14:ligatures w14:val="none"/>
        </w:rPr>
        <w:t>、</w:t>
      </w:r>
      <w:r w:rsidRPr="00875674">
        <w:rPr>
          <w:rFonts w:ascii="ＭＳ Ｐゴシック" w:eastAsia="ＭＳ Ｐゴシック" w:hAnsi="ＭＳ Ｐゴシック" w:cs="ＭＳ Ｐゴシック"/>
          <w:kern w:val="0"/>
          <w:sz w:val="24"/>
          <w14:ligatures w14:val="none"/>
        </w:rPr>
        <w:t>その実施内容及び実施日を記載した報告書を提出すること。</w:t>
      </w:r>
    </w:p>
    <w:p w14:paraId="19FFE289"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7.4 アカウント・接続廃止</w:t>
      </w:r>
    </w:p>
    <w:p w14:paraId="2E6BE220" w14:textId="77777777" w:rsidR="00875674" w:rsidRDefault="00875674" w:rsidP="00875674">
      <w:pPr>
        <w:widowControl/>
        <w:numPr>
          <w:ilvl w:val="0"/>
          <w:numId w:val="1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利用者ID、管理者ID、接続設定等を適切に廃止すること。</w:t>
      </w:r>
    </w:p>
    <w:p w14:paraId="30588536" w14:textId="3C8656B9" w:rsid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7.</w:t>
      </w:r>
      <w:r>
        <w:rPr>
          <w:rFonts w:ascii="ＭＳ Ｐゴシック" w:eastAsia="ＭＳ Ｐゴシック" w:hAnsi="ＭＳ Ｐゴシック" w:cs="ＭＳ Ｐゴシック" w:hint="eastAsia"/>
          <w:b/>
          <w:bCs/>
          <w:kern w:val="0"/>
          <w:sz w:val="27"/>
          <w:szCs w:val="27"/>
          <w14:ligatures w14:val="none"/>
        </w:rPr>
        <w:t>5</w:t>
      </w:r>
      <w:r w:rsidRPr="00875674">
        <w:rPr>
          <w:rFonts w:ascii="ＭＳ Ｐゴシック" w:eastAsia="ＭＳ Ｐゴシック" w:hAnsi="ＭＳ Ｐゴシック" w:cs="ＭＳ Ｐゴシック"/>
          <w:b/>
          <w:bCs/>
          <w:kern w:val="0"/>
          <w:sz w:val="27"/>
          <w:szCs w:val="27"/>
          <w14:ligatures w14:val="none"/>
        </w:rPr>
        <w:t xml:space="preserve"> </w:t>
      </w:r>
      <w:r>
        <w:rPr>
          <w:rFonts w:ascii="ＭＳ Ｐゴシック" w:eastAsia="ＭＳ Ｐゴシック" w:hAnsi="ＭＳ Ｐゴシック" w:cs="ＭＳ Ｐゴシック" w:hint="eastAsia"/>
          <w:b/>
          <w:bCs/>
          <w:kern w:val="0"/>
          <w:sz w:val="27"/>
          <w:szCs w:val="27"/>
          <w14:ligatures w14:val="none"/>
        </w:rPr>
        <w:t>費用の取り扱いについて</w:t>
      </w:r>
    </w:p>
    <w:p w14:paraId="2B2C765B" w14:textId="6439571C" w:rsidR="00875674" w:rsidRPr="00875674" w:rsidRDefault="00875674" w:rsidP="00875674">
      <w:pPr>
        <w:widowControl/>
        <w:numPr>
          <w:ilvl w:val="0"/>
          <w:numId w:val="13"/>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hint="eastAsia"/>
          <w:kern w:val="0"/>
          <w:sz w:val="24"/>
          <w14:ligatures w14:val="none"/>
        </w:rPr>
        <w:t>契約終了時のデータ返却、引継ぎ及び消去に係る費用の取扱いについては、提案書に明示すること。</w:t>
      </w:r>
    </w:p>
    <w:p w14:paraId="5A61B8E1"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693663F5">
          <v:rect id="_x0000_i1034" style="width:0;height:1.5pt" o:hralign="center" o:hrstd="t" o:hr="t" fillcolor="#a0a0a0" stroked="f">
            <v:textbox inset="5.85pt,.7pt,5.85pt,.7pt"/>
          </v:rect>
        </w:pict>
      </w:r>
    </w:p>
    <w:p w14:paraId="71FE7E41"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8. 導入支援・データ移行</w:t>
      </w:r>
    </w:p>
    <w:p w14:paraId="4B3E80BE"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8.1 データ移行支援</w:t>
      </w:r>
    </w:p>
    <w:p w14:paraId="37DDE00D"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現行システム（CSV等）からのデータ移行について、移行計画の策定、リハーサルの実施、データ精査の助言等、本市職員を技術的に支援すること。</w:t>
      </w:r>
    </w:p>
    <w:p w14:paraId="55E92332"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8.2 操作研修</w:t>
      </w:r>
    </w:p>
    <w:p w14:paraId="6BF81226"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一般職員、管理部門、システム管理者向けにそれぞれ適切な研修を実施すること。</w:t>
      </w:r>
      <w:r w:rsidRPr="00875674">
        <w:rPr>
          <w:rFonts w:ascii="ＭＳ Ｐゴシック" w:eastAsia="ＭＳ Ｐゴシック" w:hAnsi="ＭＳ Ｐゴシック" w:cs="ＭＳ Ｐゴシック"/>
          <w:kern w:val="0"/>
          <w:sz w:val="24"/>
          <w14:ligatures w14:val="none"/>
        </w:rPr>
        <w:br/>
        <w:t>マニュアル提供に加え、職員が自習可能な「操作説明動画」等のコンテンツを提供すること。</w:t>
      </w:r>
    </w:p>
    <w:p w14:paraId="26DD259B"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66A59015">
          <v:rect id="_x0000_i1035" style="width:0;height:1.5pt" o:hralign="center" o:hrstd="t" o:hr="t" fillcolor="#a0a0a0" stroked="f">
            <v:textbox inset="5.85pt,.7pt,5.85pt,.7pt"/>
          </v:rect>
        </w:pict>
      </w:r>
    </w:p>
    <w:p w14:paraId="0CF87112"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9. 納品成果物</w:t>
      </w:r>
    </w:p>
    <w:p w14:paraId="32167723"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lastRenderedPageBreak/>
        <w:t>9.1 成果物一覧</w:t>
      </w:r>
    </w:p>
    <w:p w14:paraId="22E54B04"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受注者は、以下の成果物を指定の期日までに納入すること。</w:t>
      </w:r>
    </w:p>
    <w:p w14:paraId="517B8F00"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プロジェクト計画書</w:t>
      </w:r>
    </w:p>
    <w:p w14:paraId="0C29D5D5"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基本設計書</w:t>
      </w:r>
    </w:p>
    <w:p w14:paraId="3BFD1642"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詳細設計書又は設定説明書</w:t>
      </w:r>
    </w:p>
    <w:p w14:paraId="774BBF8F"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連携仕様書</w:t>
      </w:r>
    </w:p>
    <w:p w14:paraId="3000CC22"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テスト計画書</w:t>
      </w:r>
    </w:p>
    <w:p w14:paraId="29A3FF82"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テスト結果報告書</w:t>
      </w:r>
    </w:p>
    <w:p w14:paraId="138DD8D3"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データ移行計画書</w:t>
      </w:r>
    </w:p>
    <w:p w14:paraId="43C3CBC7"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データ移行結果報告書</w:t>
      </w:r>
    </w:p>
    <w:p w14:paraId="496D62D1"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操作マニュアル</w:t>
      </w:r>
    </w:p>
    <w:p w14:paraId="0474B762"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管理者マニュアル</w:t>
      </w:r>
    </w:p>
    <w:p w14:paraId="0CABDAB6"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動画教材又は研修記録</w:t>
      </w:r>
    </w:p>
    <w:p w14:paraId="37F21CC2"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障害対応手順書</w:t>
      </w:r>
    </w:p>
    <w:p w14:paraId="5E46117F"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運用保守体制図</w:t>
      </w:r>
    </w:p>
    <w:p w14:paraId="411A18DE" w14:textId="77777777" w:rsidR="00875674" w:rsidRPr="00875674" w:rsidRDefault="00875674" w:rsidP="00875674">
      <w:pPr>
        <w:widowControl/>
        <w:numPr>
          <w:ilvl w:val="0"/>
          <w:numId w:val="14"/>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業務完了報告書</w:t>
      </w:r>
    </w:p>
    <w:p w14:paraId="2138CD6C"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78956CE9">
          <v:rect id="_x0000_i1036" style="width:0;height:1.5pt" o:hralign="center" o:hrstd="t" o:hr="t" fillcolor="#a0a0a0" stroked="f">
            <v:textbox inset="5.85pt,.7pt,5.85pt,.7pt"/>
          </v:rect>
        </w:pict>
      </w:r>
    </w:p>
    <w:p w14:paraId="1B2D7ABC" w14:textId="77777777" w:rsidR="00875674" w:rsidRPr="00875674" w:rsidRDefault="00875674" w:rsidP="00875674">
      <w:pPr>
        <w:widowControl/>
        <w:spacing w:before="100" w:beforeAutospacing="1" w:after="100" w:afterAutospacing="1" w:line="240" w:lineRule="auto"/>
        <w:outlineLvl w:val="2"/>
        <w:rPr>
          <w:rFonts w:ascii="ＭＳ Ｐゴシック" w:eastAsia="ＭＳ Ｐゴシック" w:hAnsi="ＭＳ Ｐゴシック" w:cs="ＭＳ Ｐゴシック"/>
          <w:b/>
          <w:bCs/>
          <w:kern w:val="0"/>
          <w:sz w:val="27"/>
          <w:szCs w:val="27"/>
          <w14:ligatures w14:val="none"/>
        </w:rPr>
      </w:pPr>
      <w:r w:rsidRPr="00875674">
        <w:rPr>
          <w:rFonts w:ascii="ＭＳ Ｐゴシック" w:eastAsia="ＭＳ Ｐゴシック" w:hAnsi="ＭＳ Ｐゴシック" w:cs="ＭＳ Ｐゴシック"/>
          <w:b/>
          <w:bCs/>
          <w:kern w:val="0"/>
          <w:sz w:val="27"/>
          <w:szCs w:val="27"/>
          <w14:ligatures w14:val="none"/>
        </w:rPr>
        <w:t>9.2 納品条件</w:t>
      </w:r>
    </w:p>
    <w:p w14:paraId="3ACA3140" w14:textId="77777777" w:rsidR="00875674" w:rsidRPr="00875674" w:rsidRDefault="00875674" w:rsidP="00875674">
      <w:pPr>
        <w:widowControl/>
        <w:numPr>
          <w:ilvl w:val="0"/>
          <w:numId w:val="1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成果物は電子データで納品すること。</w:t>
      </w:r>
    </w:p>
    <w:p w14:paraId="79D02B81" w14:textId="77777777" w:rsidR="00875674" w:rsidRPr="00875674" w:rsidRDefault="00875674" w:rsidP="00875674">
      <w:pPr>
        <w:widowControl/>
        <w:numPr>
          <w:ilvl w:val="0"/>
          <w:numId w:val="1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本市が求める場合は、PDF及び編集可能形式（例：Word、Excel）の双方を提出すること。</w:t>
      </w:r>
    </w:p>
    <w:p w14:paraId="4221EA1A" w14:textId="77777777" w:rsidR="00875674" w:rsidRPr="00875674" w:rsidRDefault="00875674" w:rsidP="00875674">
      <w:pPr>
        <w:widowControl/>
        <w:numPr>
          <w:ilvl w:val="0"/>
          <w:numId w:val="1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各成果物の提出時期をプロジェクト計画書に明示すること。</w:t>
      </w:r>
    </w:p>
    <w:p w14:paraId="2A1EB333" w14:textId="77777777" w:rsidR="00875674" w:rsidRPr="00875674" w:rsidRDefault="00875674" w:rsidP="00875674">
      <w:pPr>
        <w:widowControl/>
        <w:numPr>
          <w:ilvl w:val="0"/>
          <w:numId w:val="15"/>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成果物の内容に不備がある場合、受注者は速やかに修正すること。</w:t>
      </w:r>
    </w:p>
    <w:p w14:paraId="76CD7780"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17802D71">
          <v:rect id="_x0000_i1037" style="width:0;height:1.5pt" o:hralign="center" o:hrstd="t" o:hr="t" fillcolor="#a0a0a0" stroked="f">
            <v:textbox inset="5.85pt,.7pt,5.85pt,.7pt"/>
          </v:rect>
        </w:pict>
      </w:r>
    </w:p>
    <w:p w14:paraId="436E70BF" w14:textId="77777777" w:rsidR="00875674" w:rsidRPr="00875674" w:rsidRDefault="00875674" w:rsidP="00875674">
      <w:pPr>
        <w:widowControl/>
        <w:spacing w:before="100" w:beforeAutospacing="1" w:after="100" w:afterAutospacing="1" w:line="240" w:lineRule="auto"/>
        <w:outlineLvl w:val="1"/>
        <w:rPr>
          <w:rFonts w:ascii="ＭＳ Ｐゴシック" w:eastAsia="ＭＳ Ｐゴシック" w:hAnsi="ＭＳ Ｐゴシック" w:cs="ＭＳ Ｐゴシック"/>
          <w:b/>
          <w:bCs/>
          <w:kern w:val="0"/>
          <w:sz w:val="36"/>
          <w:szCs w:val="36"/>
          <w14:ligatures w14:val="none"/>
        </w:rPr>
      </w:pPr>
      <w:r w:rsidRPr="00875674">
        <w:rPr>
          <w:rFonts w:ascii="ＭＳ Ｐゴシック" w:eastAsia="ＭＳ Ｐゴシック" w:hAnsi="ＭＳ Ｐゴシック" w:cs="ＭＳ Ｐゴシック"/>
          <w:b/>
          <w:bCs/>
          <w:kern w:val="0"/>
          <w:sz w:val="36"/>
          <w:szCs w:val="36"/>
          <w14:ligatures w14:val="none"/>
        </w:rPr>
        <w:t>10. 検収条件</w:t>
      </w:r>
    </w:p>
    <w:p w14:paraId="7EE823FA" w14:textId="77777777" w:rsidR="00875674" w:rsidRPr="00875674" w:rsidRDefault="00875674" w:rsidP="00875674">
      <w:pPr>
        <w:widowControl/>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以下の条件を満たした場合に検収対象とする。</w:t>
      </w:r>
    </w:p>
    <w:p w14:paraId="2AB930CC" w14:textId="77777777" w:rsidR="00875674" w:rsidRPr="00875674" w:rsidRDefault="00875674" w:rsidP="00875674">
      <w:pPr>
        <w:widowControl/>
        <w:numPr>
          <w:ilvl w:val="0"/>
          <w:numId w:val="1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本仕様書に定める要件を満たしていること。</w:t>
      </w:r>
    </w:p>
    <w:p w14:paraId="1D91C912" w14:textId="77777777" w:rsidR="00875674" w:rsidRPr="00875674" w:rsidRDefault="00875674" w:rsidP="00875674">
      <w:pPr>
        <w:widowControl/>
        <w:numPr>
          <w:ilvl w:val="0"/>
          <w:numId w:val="1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必要なテストが完了していること。</w:t>
      </w:r>
    </w:p>
    <w:p w14:paraId="7CDB6B89" w14:textId="77777777" w:rsidR="00875674" w:rsidRPr="00875674" w:rsidRDefault="00875674" w:rsidP="00875674">
      <w:pPr>
        <w:widowControl/>
        <w:numPr>
          <w:ilvl w:val="0"/>
          <w:numId w:val="1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lastRenderedPageBreak/>
        <w:t>重大な不具合が解消されていること。</w:t>
      </w:r>
    </w:p>
    <w:p w14:paraId="08B96939" w14:textId="77777777" w:rsidR="00875674" w:rsidRPr="00875674" w:rsidRDefault="00875674" w:rsidP="00875674">
      <w:pPr>
        <w:widowControl/>
        <w:numPr>
          <w:ilvl w:val="0"/>
          <w:numId w:val="1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成果物が提出されていること。</w:t>
      </w:r>
    </w:p>
    <w:p w14:paraId="4C066C53" w14:textId="77777777" w:rsidR="00875674" w:rsidRPr="00875674" w:rsidRDefault="00875674" w:rsidP="00875674">
      <w:pPr>
        <w:widowControl/>
        <w:numPr>
          <w:ilvl w:val="0"/>
          <w:numId w:val="16"/>
        </w:numPr>
        <w:spacing w:before="100" w:beforeAutospacing="1" w:after="100" w:afterAutospacing="1" w:line="240" w:lineRule="auto"/>
        <w:rPr>
          <w:rFonts w:ascii="ＭＳ Ｐゴシック" w:eastAsia="ＭＳ Ｐゴシック" w:hAnsi="ＭＳ Ｐゴシック" w:cs="ＭＳ Ｐゴシック"/>
          <w:kern w:val="0"/>
          <w:sz w:val="24"/>
          <w14:ligatures w14:val="none"/>
        </w:rPr>
      </w:pPr>
      <w:r w:rsidRPr="00875674">
        <w:rPr>
          <w:rFonts w:ascii="ＭＳ Ｐゴシック" w:eastAsia="ＭＳ Ｐゴシック" w:hAnsi="ＭＳ Ｐゴシック" w:cs="ＭＳ Ｐゴシック"/>
          <w:kern w:val="0"/>
          <w:sz w:val="24"/>
          <w14:ligatures w14:val="none"/>
        </w:rPr>
        <w:t>本市による受入確認が完了していること。</w:t>
      </w:r>
    </w:p>
    <w:p w14:paraId="2D7683F8" w14:textId="77777777" w:rsidR="00875674" w:rsidRPr="00875674" w:rsidRDefault="00B41F48" w:rsidP="00875674">
      <w:pPr>
        <w:widowControl/>
        <w:spacing w:after="0" w:line="240" w:lineRule="auto"/>
        <w:rPr>
          <w:rFonts w:ascii="ＭＳ Ｐゴシック" w:eastAsia="ＭＳ Ｐゴシック" w:hAnsi="ＭＳ Ｐゴシック" w:cs="ＭＳ Ｐゴシック"/>
          <w:kern w:val="0"/>
          <w:sz w:val="24"/>
          <w14:ligatures w14:val="none"/>
        </w:rPr>
      </w:pPr>
      <w:r>
        <w:rPr>
          <w:rFonts w:ascii="ＭＳ Ｐゴシック" w:eastAsia="ＭＳ Ｐゴシック" w:hAnsi="ＭＳ Ｐゴシック" w:cs="ＭＳ Ｐゴシック"/>
          <w:kern w:val="0"/>
          <w:sz w:val="24"/>
          <w14:ligatures w14:val="none"/>
        </w:rPr>
        <w:pict w14:anchorId="2B5C1933">
          <v:rect id="_x0000_i1038" style="width:0;height:1.5pt" o:hralign="center" o:hrstd="t" o:hr="t" fillcolor="#a0a0a0" stroked="f">
            <v:textbox inset="5.85pt,.7pt,5.85pt,.7pt"/>
          </v:rect>
        </w:pict>
      </w:r>
    </w:p>
    <w:p w14:paraId="32B85456" w14:textId="77777777" w:rsidR="00E91E9D" w:rsidRPr="00875674" w:rsidRDefault="00E91E9D"/>
    <w:sectPr w:rsidR="00E91E9D" w:rsidRPr="008756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v:textbox inset="5.85pt,.7pt,5.85pt,.7pt"/>
      </v:rect>
    </w:pict>
  </w:numPicBullet>
  <w:abstractNum w:abstractNumId="0" w15:restartNumberingAfterBreak="0">
    <w:nsid w:val="018F7261"/>
    <w:multiLevelType w:val="multilevel"/>
    <w:tmpl w:val="74FC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83356"/>
    <w:multiLevelType w:val="multilevel"/>
    <w:tmpl w:val="50B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014F8"/>
    <w:multiLevelType w:val="multilevel"/>
    <w:tmpl w:val="3728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5238B"/>
    <w:multiLevelType w:val="multilevel"/>
    <w:tmpl w:val="951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B49FC"/>
    <w:multiLevelType w:val="multilevel"/>
    <w:tmpl w:val="2AEA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D0EA4"/>
    <w:multiLevelType w:val="multilevel"/>
    <w:tmpl w:val="DEB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45CA5"/>
    <w:multiLevelType w:val="multilevel"/>
    <w:tmpl w:val="F20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23057"/>
    <w:multiLevelType w:val="multilevel"/>
    <w:tmpl w:val="7AAEE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C02496"/>
    <w:multiLevelType w:val="multilevel"/>
    <w:tmpl w:val="8606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A6271"/>
    <w:multiLevelType w:val="hybridMultilevel"/>
    <w:tmpl w:val="0658C728"/>
    <w:lvl w:ilvl="0" w:tplc="57E8DE8C">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0" w15:restartNumberingAfterBreak="0">
    <w:nsid w:val="28B02788"/>
    <w:multiLevelType w:val="multilevel"/>
    <w:tmpl w:val="7C80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E5CDF"/>
    <w:multiLevelType w:val="multilevel"/>
    <w:tmpl w:val="3AEC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6E6BA9"/>
    <w:multiLevelType w:val="multilevel"/>
    <w:tmpl w:val="0634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73423"/>
    <w:multiLevelType w:val="multilevel"/>
    <w:tmpl w:val="B898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54EB2"/>
    <w:multiLevelType w:val="multilevel"/>
    <w:tmpl w:val="7F16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7C17F7"/>
    <w:multiLevelType w:val="multilevel"/>
    <w:tmpl w:val="158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B5317"/>
    <w:multiLevelType w:val="multilevel"/>
    <w:tmpl w:val="B2BA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336540">
    <w:abstractNumId w:val="10"/>
  </w:num>
  <w:num w:numId="2" w16cid:durableId="2115516922">
    <w:abstractNumId w:val="1"/>
  </w:num>
  <w:num w:numId="3" w16cid:durableId="827673832">
    <w:abstractNumId w:val="16"/>
  </w:num>
  <w:num w:numId="4" w16cid:durableId="206797802">
    <w:abstractNumId w:val="8"/>
  </w:num>
  <w:num w:numId="5" w16cid:durableId="1464157719">
    <w:abstractNumId w:val="4"/>
  </w:num>
  <w:num w:numId="6" w16cid:durableId="255597919">
    <w:abstractNumId w:val="3"/>
  </w:num>
  <w:num w:numId="7" w16cid:durableId="296420932">
    <w:abstractNumId w:val="15"/>
  </w:num>
  <w:num w:numId="8" w16cid:durableId="1797989513">
    <w:abstractNumId w:val="5"/>
  </w:num>
  <w:num w:numId="9" w16cid:durableId="849101901">
    <w:abstractNumId w:val="13"/>
  </w:num>
  <w:num w:numId="10" w16cid:durableId="772360888">
    <w:abstractNumId w:val="0"/>
  </w:num>
  <w:num w:numId="11" w16cid:durableId="1665670496">
    <w:abstractNumId w:val="12"/>
  </w:num>
  <w:num w:numId="12" w16cid:durableId="1298220847">
    <w:abstractNumId w:val="6"/>
  </w:num>
  <w:num w:numId="13" w16cid:durableId="1125778891">
    <w:abstractNumId w:val="2"/>
  </w:num>
  <w:num w:numId="14" w16cid:durableId="576984312">
    <w:abstractNumId w:val="14"/>
  </w:num>
  <w:num w:numId="15" w16cid:durableId="66079343">
    <w:abstractNumId w:val="7"/>
  </w:num>
  <w:num w:numId="16" w16cid:durableId="2044161744">
    <w:abstractNumId w:val="11"/>
  </w:num>
  <w:num w:numId="17" w16cid:durableId="1005014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9D"/>
    <w:rsid w:val="00170877"/>
    <w:rsid w:val="003B02BB"/>
    <w:rsid w:val="006E7779"/>
    <w:rsid w:val="00834263"/>
    <w:rsid w:val="00875674"/>
    <w:rsid w:val="00875FDE"/>
    <w:rsid w:val="00A92DC6"/>
    <w:rsid w:val="00B41F48"/>
    <w:rsid w:val="00E91E9D"/>
    <w:rsid w:val="00F0337C"/>
    <w:rsid w:val="00F72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0">
      <v:textbox inset="5.85pt,.7pt,5.85pt,.7pt"/>
    </o:shapedefaults>
    <o:shapelayout v:ext="edit">
      <o:idmap v:ext="edit" data="1"/>
    </o:shapelayout>
  </w:shapeDefaults>
  <w:decimalSymbol w:val="."/>
  <w:listSeparator w:val=","/>
  <w14:docId w14:val="49FC7F95"/>
  <w15:chartTrackingRefBased/>
  <w15:docId w15:val="{2BFF720D-DE7C-4EFD-AA1F-CDCC57A2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877"/>
    <w:pPr>
      <w:widowControl w:val="0"/>
    </w:pPr>
  </w:style>
  <w:style w:type="paragraph" w:styleId="1">
    <w:name w:val="heading 1"/>
    <w:basedOn w:val="a"/>
    <w:next w:val="a"/>
    <w:link w:val="10"/>
    <w:uiPriority w:val="9"/>
    <w:qFormat/>
    <w:rsid w:val="00E91E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1E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1E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1E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1E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1E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1E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1E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1E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1E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1E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1E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1E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1E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1E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1E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1E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1E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1E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1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E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1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E9D"/>
    <w:pPr>
      <w:spacing w:before="160"/>
      <w:jc w:val="center"/>
    </w:pPr>
    <w:rPr>
      <w:i/>
      <w:iCs/>
      <w:color w:val="404040" w:themeColor="text1" w:themeTint="BF"/>
    </w:rPr>
  </w:style>
  <w:style w:type="character" w:customStyle="1" w:styleId="a8">
    <w:name w:val="引用文 (文字)"/>
    <w:basedOn w:val="a0"/>
    <w:link w:val="a7"/>
    <w:uiPriority w:val="29"/>
    <w:rsid w:val="00E91E9D"/>
    <w:rPr>
      <w:i/>
      <w:iCs/>
      <w:color w:val="404040" w:themeColor="text1" w:themeTint="BF"/>
    </w:rPr>
  </w:style>
  <w:style w:type="paragraph" w:styleId="a9">
    <w:name w:val="List Paragraph"/>
    <w:basedOn w:val="a"/>
    <w:uiPriority w:val="34"/>
    <w:qFormat/>
    <w:rsid w:val="00E91E9D"/>
    <w:pPr>
      <w:ind w:left="720"/>
      <w:contextualSpacing/>
    </w:pPr>
  </w:style>
  <w:style w:type="character" w:styleId="21">
    <w:name w:val="Intense Emphasis"/>
    <w:basedOn w:val="a0"/>
    <w:uiPriority w:val="21"/>
    <w:qFormat/>
    <w:rsid w:val="00E91E9D"/>
    <w:rPr>
      <w:i/>
      <w:iCs/>
      <w:color w:val="0F4761" w:themeColor="accent1" w:themeShade="BF"/>
    </w:rPr>
  </w:style>
  <w:style w:type="paragraph" w:styleId="22">
    <w:name w:val="Intense Quote"/>
    <w:basedOn w:val="a"/>
    <w:next w:val="a"/>
    <w:link w:val="23"/>
    <w:uiPriority w:val="30"/>
    <w:qFormat/>
    <w:rsid w:val="00E91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1E9D"/>
    <w:rPr>
      <w:i/>
      <w:iCs/>
      <w:color w:val="0F4761" w:themeColor="accent1" w:themeShade="BF"/>
    </w:rPr>
  </w:style>
  <w:style w:type="character" w:styleId="24">
    <w:name w:val="Intense Reference"/>
    <w:basedOn w:val="a0"/>
    <w:uiPriority w:val="32"/>
    <w:qFormat/>
    <w:rsid w:val="00E91E9D"/>
    <w:rPr>
      <w:b/>
      <w:bCs/>
      <w:smallCaps/>
      <w:color w:val="0F4761" w:themeColor="accent1" w:themeShade="BF"/>
      <w:spacing w:val="5"/>
    </w:rPr>
  </w:style>
  <w:style w:type="table" w:styleId="aa">
    <w:name w:val="Table Grid"/>
    <w:basedOn w:val="a1"/>
    <w:uiPriority w:val="39"/>
    <w:rsid w:val="003B02BB"/>
    <w:pPr>
      <w:widowControl w:val="0"/>
      <w:spacing w:after="0" w:line="240" w:lineRule="auto"/>
    </w:pPr>
    <w:rPr>
      <w:rFonts w:ascii="Arial" w:hAnsi="Arial" w:cs="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48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1179</TotalTime>
  <Pages>8</Pages>
  <Words>569</Words>
  <Characters>3247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具志川 徹</dc:creator>
  <cp:keywords/>
  <dc:description/>
  <cp:lastModifiedBy>具志川 徹</cp:lastModifiedBy>
  <cp:revision>6</cp:revision>
  <cp:lastPrinted>2026-05-15T03:04:00Z</cp:lastPrinted>
  <dcterms:created xsi:type="dcterms:W3CDTF">2026-05-12T06:28:00Z</dcterms:created>
  <dcterms:modified xsi:type="dcterms:W3CDTF">2026-05-21T06:48:00Z</dcterms:modified>
</cp:coreProperties>
</file>