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32BB0" w14:textId="7182C688" w:rsidR="00F10CAA" w:rsidRPr="00880B46" w:rsidRDefault="00E00D93" w:rsidP="00F10CAA">
      <w:pPr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(</w:t>
      </w:r>
      <w:r w:rsidR="00F10CAA" w:rsidRPr="00880B46">
        <w:rPr>
          <w:rFonts w:ascii="ＭＳ 明朝" w:eastAsia="ＭＳ 明朝" w:hint="eastAsia"/>
          <w:sz w:val="24"/>
          <w:szCs w:val="24"/>
        </w:rPr>
        <w:t>様式２</w:t>
      </w:r>
      <w:r>
        <w:rPr>
          <w:rFonts w:ascii="ＭＳ 明朝" w:eastAsia="ＭＳ 明朝" w:hint="eastAsia"/>
          <w:sz w:val="24"/>
          <w:szCs w:val="24"/>
        </w:rPr>
        <w:t>)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  <w:bookmarkStart w:id="0" w:name="_GoBack"/>
      <w:bookmarkEnd w:id="0"/>
    </w:p>
    <w:p w14:paraId="38520EB4" w14:textId="5B70EB94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>観光防災備品等</w:t>
      </w:r>
      <w:r w:rsidR="004819AC">
        <w:rPr>
          <w:rFonts w:ascii="ＭＳ 明朝" w:eastAsia="ＭＳ 明朝" w:hint="eastAsia"/>
          <w:sz w:val="24"/>
          <w:u w:val="single"/>
        </w:rPr>
        <w:t>売買</w:t>
      </w:r>
      <w:r w:rsidR="003419E5">
        <w:rPr>
          <w:rFonts w:ascii="ＭＳ 明朝" w:eastAsia="ＭＳ 明朝" w:hint="eastAsia"/>
          <w:sz w:val="24"/>
          <w:u w:val="single"/>
        </w:rPr>
        <w:t>契約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3F0AEBDA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385D147A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75C7B06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に○印をご記入ください。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入札保証金の額</w:t>
      </w:r>
    </w:p>
    <w:p w14:paraId="57402187" w14:textId="5D3D650C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以上とします。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入札保証金の額が足りなかった場合、その入札は無効となります。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1E0E3A">
        <w:rPr>
          <w:rFonts w:ascii="ＭＳ 明朝" w:eastAsia="ＭＳ 明朝" w:hint="eastAsia"/>
          <w:sz w:val="24"/>
        </w:rPr>
        <w:t>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に該当した場合は、納付予定金額を</w:t>
      </w:r>
      <w:r w:rsidR="001E0E3A">
        <w:rPr>
          <w:rFonts w:ascii="ＭＳ 明朝" w:eastAsia="ＭＳ 明朝" w:hint="eastAsia"/>
          <w:sz w:val="24"/>
        </w:rPr>
        <w:t>御</w:t>
      </w:r>
      <w:r w:rsidR="00317D73" w:rsidRPr="00880B46">
        <w:rPr>
          <w:rFonts w:ascii="ＭＳ 明朝" w:eastAsia="ＭＳ 明朝" w:hint="eastAsia"/>
          <w:sz w:val="24"/>
        </w:rPr>
        <w:t>記入ください。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納付方法等</w:t>
      </w:r>
    </w:p>
    <w:p w14:paraId="0E62FCE5" w14:textId="7C5DDBB1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資格審査後に上記納付予定金額の納付書を発行しますので、入札開始前までに浦添市役所内銀行窓口にて納付をお願いします。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入札終了後に還付いたします。また、落札者の入札保証金は、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※２</w:t>
      </w:r>
      <w:r w:rsidR="00AB087C">
        <w:rPr>
          <w:rFonts w:ascii="ＭＳ 明朝" w:eastAsia="ＭＳ 明朝" w:hint="eastAsia"/>
          <w:sz w:val="24"/>
        </w:rPr>
        <w:t>・</w:t>
      </w:r>
      <w:r w:rsidR="00E00D93">
        <w:rPr>
          <w:rFonts w:ascii="ＭＳ 明朝" w:eastAsia="ＭＳ 明朝" w:hint="eastAsia"/>
          <w:sz w:val="24"/>
        </w:rPr>
        <w:t>※</w:t>
      </w:r>
      <w:r w:rsidRPr="00880B46">
        <w:rPr>
          <w:rFonts w:ascii="ＭＳ 明朝" w:eastAsia="ＭＳ 明朝" w:hint="eastAsia"/>
          <w:sz w:val="24"/>
        </w:rPr>
        <w:t>３　入札保証金の免除</w:t>
      </w:r>
    </w:p>
    <w:p w14:paraId="26DD6EE8" w14:textId="29F3DC4E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次のいずれかに該当する場合は、入札保証金の全部または一部が免除されます。</w:t>
      </w:r>
    </w:p>
    <w:p w14:paraId="17F48F7A" w14:textId="23224E53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保険会社との間に市を被保険者とする入札保証保険契約を締結し、その証書を提出した場合。</w:t>
      </w:r>
    </w:p>
    <w:p w14:paraId="1C3102F4" w14:textId="175A6F2E" w:rsidR="005356DD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880B46">
        <w:rPr>
          <w:rFonts w:ascii="ＭＳ 明朝" w:eastAsia="ＭＳ 明朝" w:hint="eastAsia"/>
          <w:sz w:val="24"/>
        </w:rPr>
        <w:t>２か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proofErr w:type="gramStart"/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</w:t>
      </w:r>
      <w:proofErr w:type="gramEnd"/>
      <w:r w:rsidR="00580967" w:rsidRPr="00880B46">
        <w:rPr>
          <w:rFonts w:ascii="ＭＳ 明朝" w:eastAsia="ＭＳ 明朝" w:hint="eastAsia"/>
          <w:sz w:val="24"/>
        </w:rPr>
        <w:t>は地方公共団体と種類及び規模をほぼ同じくする契約を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回以上にわたって締結し、かつ、これらをすべて誠実に履行したことを証明した場合。</w:t>
      </w:r>
    </w:p>
    <w:p w14:paraId="0367E7D2" w14:textId="77777777" w:rsidR="001E0E3A" w:rsidRPr="00880B46" w:rsidRDefault="001E0E3A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B7A5" w14:textId="77777777" w:rsidR="00D93FDE" w:rsidRDefault="00D93FDE" w:rsidP="00E00D93">
      <w:r>
        <w:separator/>
      </w:r>
    </w:p>
  </w:endnote>
  <w:endnote w:type="continuationSeparator" w:id="0">
    <w:p w14:paraId="1180872F" w14:textId="77777777" w:rsidR="00D93FDE" w:rsidRDefault="00D93FDE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08340" w14:textId="77777777" w:rsidR="00D93FDE" w:rsidRDefault="00D93FDE" w:rsidP="00E00D93">
      <w:r>
        <w:separator/>
      </w:r>
    </w:p>
  </w:footnote>
  <w:footnote w:type="continuationSeparator" w:id="0">
    <w:p w14:paraId="1FD53039" w14:textId="77777777" w:rsidR="00D93FDE" w:rsidRDefault="00D93FDE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E0E3A"/>
    <w:rsid w:val="00317D73"/>
    <w:rsid w:val="003419E5"/>
    <w:rsid w:val="003B579D"/>
    <w:rsid w:val="003C49B0"/>
    <w:rsid w:val="0041430E"/>
    <w:rsid w:val="004819AC"/>
    <w:rsid w:val="005356DD"/>
    <w:rsid w:val="00580967"/>
    <w:rsid w:val="00600727"/>
    <w:rsid w:val="00654988"/>
    <w:rsid w:val="00681481"/>
    <w:rsid w:val="00733635"/>
    <w:rsid w:val="00880B46"/>
    <w:rsid w:val="008D7662"/>
    <w:rsid w:val="009C3618"/>
    <w:rsid w:val="00A64EF1"/>
    <w:rsid w:val="00AB087C"/>
    <w:rsid w:val="00C45AC5"/>
    <w:rsid w:val="00D93FDE"/>
    <w:rsid w:val="00E00D93"/>
    <w:rsid w:val="00F10CAA"/>
    <w:rsid w:val="00F4237C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5</cp:revision>
  <cp:lastPrinted>2020-06-17T07:39:00Z</cp:lastPrinted>
  <dcterms:created xsi:type="dcterms:W3CDTF">2020-06-12T02:39:00Z</dcterms:created>
  <dcterms:modified xsi:type="dcterms:W3CDTF">2020-10-15T02:45:00Z</dcterms:modified>
</cp:coreProperties>
</file>