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84C7" w14:textId="565E18C5" w:rsidR="00AD3383" w:rsidRDefault="00A02222" w:rsidP="00AD3383">
      <w:pPr>
        <w:rPr>
          <w:rFonts w:ascii="UD デジタル 教科書体 NK" w:eastAsia="UD デジタル 教科書体 NK" w:hAnsi="ＭＳ Ｐゴシック"/>
          <w:sz w:val="22"/>
        </w:rPr>
      </w:pPr>
      <w:r w:rsidRPr="00A02222">
        <w:rPr>
          <w:rFonts w:ascii="ＭＳ Ｐゴシック" w:eastAsia="ＭＳ Ｐゴシック" w:hAnsi="ＭＳ Ｐゴシック" w:hint="eastAsia"/>
          <w:sz w:val="22"/>
        </w:rPr>
        <w:t xml:space="preserve">　</w:t>
      </w:r>
      <w:r w:rsidR="00AD3383">
        <w:rPr>
          <w:rFonts w:ascii="UD デジタル 教科書体 NK" w:eastAsia="UD デジタル 教科書体 NK" w:hAnsi="ＭＳ Ｐゴシック" w:hint="eastAsia"/>
          <w:sz w:val="22"/>
        </w:rPr>
        <w:t>日本学校保健会</w:t>
      </w:r>
      <w:r w:rsidRPr="00FB1FD5">
        <w:rPr>
          <w:rFonts w:ascii="UD デジタル 教科書体 NK" w:eastAsia="UD デジタル 教科書体 NK" w:hAnsi="ＭＳ Ｐゴシック" w:hint="eastAsia"/>
          <w:sz w:val="22"/>
        </w:rPr>
        <w:t>発行「学校において予防すべき感染症の解説」</w:t>
      </w:r>
      <w:r w:rsidR="00AD3383">
        <w:rPr>
          <w:rFonts w:ascii="UD デジタル 教科書体 NK" w:eastAsia="UD デジタル 教科書体 NK" w:hAnsi="ＭＳ Ｐゴシック" w:hint="eastAsia"/>
          <w:sz w:val="22"/>
        </w:rPr>
        <w:t>（令和5年度改訂）</w:t>
      </w:r>
      <w:r w:rsidRPr="00FB1FD5">
        <w:rPr>
          <w:rFonts w:ascii="UD デジタル 教科書体 NK" w:eastAsia="UD デジタル 教科書体 NK" w:hAnsi="ＭＳ Ｐゴシック" w:hint="eastAsia"/>
          <w:sz w:val="22"/>
        </w:rPr>
        <w:t>より</w:t>
      </w:r>
    </w:p>
    <w:p w14:paraId="12B5A9CD" w14:textId="3B7621F5" w:rsidR="00A02222" w:rsidRPr="00AD3383" w:rsidRDefault="00FB1FD5" w:rsidP="00AD3383">
      <w:pPr>
        <w:ind w:firstLineChars="700" w:firstLine="2520"/>
        <w:rPr>
          <w:rFonts w:ascii="UD デジタル 教科書体 NK" w:eastAsia="UD デジタル 教科書体 NK" w:hAnsi="ＭＳ Ｐゴシック"/>
          <w:sz w:val="22"/>
        </w:rPr>
      </w:pPr>
      <w:r w:rsidRPr="00AD3383">
        <w:rPr>
          <w:rFonts w:ascii="UD デジタル 教科書体 NK" w:eastAsia="UD デジタル 教科書体 NK" w:hAnsi="ＭＳ Ｐゴシック" w:hint="eastAsia"/>
          <w:b/>
          <w:bCs/>
          <w:sz w:val="36"/>
          <w:szCs w:val="36"/>
        </w:rPr>
        <w:t>出席停止になる学校感染症一覧</w:t>
      </w:r>
    </w:p>
    <w:tbl>
      <w:tblPr>
        <w:tblStyle w:val="a3"/>
        <w:tblW w:w="10343" w:type="dxa"/>
        <w:tblLook w:val="04A0" w:firstRow="1" w:lastRow="0" w:firstColumn="1" w:lastColumn="0" w:noHBand="0" w:noVBand="1"/>
      </w:tblPr>
      <w:tblGrid>
        <w:gridCol w:w="582"/>
        <w:gridCol w:w="2674"/>
        <w:gridCol w:w="4677"/>
        <w:gridCol w:w="2410"/>
      </w:tblGrid>
      <w:tr w:rsidR="00FE43E9" w:rsidRPr="00FB1FD5" w14:paraId="07CDE768" w14:textId="77777777" w:rsidTr="0049083F">
        <w:tc>
          <w:tcPr>
            <w:tcW w:w="582" w:type="dxa"/>
            <w:vAlign w:val="center"/>
          </w:tcPr>
          <w:p w14:paraId="5E3FD7EA" w14:textId="77777777" w:rsidR="00A02222" w:rsidRPr="00D83DB4" w:rsidRDefault="00A02222"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524B1FEC" w14:textId="77777777" w:rsidR="00A02222" w:rsidRPr="00D83DB4" w:rsidRDefault="00A02222" w:rsidP="00A02222">
            <w:pPr>
              <w:widowControl/>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病　　名</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7147A80" w14:textId="77777777" w:rsidR="00A02222" w:rsidRPr="00D83DB4" w:rsidRDefault="00A02222" w:rsidP="00A02222">
            <w:pPr>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出　席　停　止　期　間　の　基　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AC4B34" w14:textId="77859E6E" w:rsidR="00A02222" w:rsidRPr="00D83DB4" w:rsidRDefault="00A02222" w:rsidP="00A02222">
            <w:pPr>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必要な書類</w:t>
            </w:r>
          </w:p>
        </w:tc>
      </w:tr>
      <w:tr w:rsidR="00FE43E9" w:rsidRPr="00FB1FD5" w14:paraId="3A4FEB4E" w14:textId="77777777" w:rsidTr="0049083F">
        <w:trPr>
          <w:cantSplit/>
          <w:trHeight w:val="1134"/>
        </w:trPr>
        <w:tc>
          <w:tcPr>
            <w:tcW w:w="582" w:type="dxa"/>
            <w:textDirection w:val="tbRlV"/>
            <w:vAlign w:val="center"/>
          </w:tcPr>
          <w:p w14:paraId="01332846" w14:textId="77777777" w:rsidR="00A02222" w:rsidRPr="00D83DB4" w:rsidRDefault="00FE43E9" w:rsidP="00FE43E9">
            <w:pPr>
              <w:ind w:left="113" w:right="113"/>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第 １ 種</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229CAE58" w14:textId="77777777" w:rsidR="00A02222" w:rsidRPr="00D83DB4" w:rsidRDefault="00A02222" w:rsidP="00A02222">
            <w:pPr>
              <w:widowControl/>
              <w:jc w:val="left"/>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エボラ出血熱、ラッサ熱、</w:t>
            </w:r>
            <w:r w:rsidRPr="00D83DB4">
              <w:rPr>
                <w:rFonts w:ascii="UD デジタル 教科書体 NK" w:eastAsia="UD デジタル 教科書体 NK" w:hAnsi="ＭＳ Ｐゴシック" w:hint="eastAsia"/>
                <w:sz w:val="20"/>
                <w:szCs w:val="20"/>
              </w:rPr>
              <w:br/>
              <w:t>特定鳥インフルエンザ、</w:t>
            </w:r>
            <w:r w:rsidRPr="00D83DB4">
              <w:rPr>
                <w:rFonts w:ascii="UD デジタル 教科書体 NK" w:eastAsia="UD デジタル 教科書体 NK" w:hAnsi="ＭＳ Ｐゴシック" w:hint="eastAsia"/>
                <w:sz w:val="20"/>
                <w:szCs w:val="20"/>
              </w:rPr>
              <w:br/>
              <w:t>ジフテリア、ポリオ他</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FD92030" w14:textId="77777777" w:rsidR="00A02222" w:rsidRPr="00D83DB4" w:rsidRDefault="00A02222" w:rsidP="00A02222">
            <w:pPr>
              <w:widowControl/>
              <w:jc w:val="center"/>
              <w:rPr>
                <w:rFonts w:ascii="UD デジタル 教科書体 NK" w:eastAsia="UD デジタル 教科書体 NK" w:hAnsi="ＭＳ Ｐゴシック"/>
                <w:bCs/>
                <w:sz w:val="20"/>
                <w:szCs w:val="20"/>
              </w:rPr>
            </w:pPr>
            <w:r w:rsidRPr="00D83DB4">
              <w:rPr>
                <w:rFonts w:ascii="UD デジタル 教科書体 NK" w:eastAsia="UD デジタル 教科書体 NK" w:hAnsi="ＭＳ Ｐゴシック" w:hint="eastAsia"/>
                <w:bCs/>
                <w:sz w:val="20"/>
                <w:szCs w:val="20"/>
              </w:rPr>
              <w:t>治癒するまで</w:t>
            </w:r>
          </w:p>
        </w:tc>
        <w:tc>
          <w:tcPr>
            <w:tcW w:w="2410" w:type="dxa"/>
            <w:tcBorders>
              <w:top w:val="single" w:sz="4" w:space="0" w:color="auto"/>
              <w:left w:val="single" w:sz="4" w:space="0" w:color="auto"/>
              <w:bottom w:val="single" w:sz="4" w:space="0" w:color="auto"/>
              <w:right w:val="single" w:sz="4" w:space="0" w:color="auto"/>
            </w:tcBorders>
            <w:vAlign w:val="center"/>
          </w:tcPr>
          <w:p w14:paraId="6B9B27BA" w14:textId="28A257CE" w:rsidR="00FE43E9" w:rsidRPr="00D83DB4" w:rsidRDefault="00FE43E9" w:rsidP="00FB1FD5">
            <w:pPr>
              <w:jc w:val="center"/>
              <w:rPr>
                <w:rFonts w:ascii="UD デジタル 教科書体 NK" w:eastAsia="UD デジタル 教科書体 NK" w:hAnsi="ＭＳ Ｐゴシック" w:cs="ＭＳ Ｐゴシック"/>
                <w:sz w:val="20"/>
                <w:szCs w:val="20"/>
              </w:rPr>
            </w:pPr>
            <w:r w:rsidRPr="00D83DB4">
              <w:rPr>
                <w:rFonts w:ascii="UD デジタル 教科書体 NK" w:eastAsia="UD デジタル 教科書体 NK" w:hAnsi="ＭＳ Ｐゴシック" w:cs="ＭＳ Ｐゴシック" w:hint="eastAsia"/>
                <w:sz w:val="20"/>
                <w:szCs w:val="20"/>
              </w:rPr>
              <w:t>医師</w:t>
            </w:r>
            <w:r w:rsidR="00FB1FD5" w:rsidRPr="00D83DB4">
              <w:rPr>
                <w:rFonts w:ascii="UD デジタル 教科書体 NK" w:eastAsia="UD デジタル 教科書体 NK" w:hAnsi="ＭＳ Ｐゴシック" w:cs="ＭＳ Ｐゴシック" w:hint="eastAsia"/>
                <w:sz w:val="20"/>
                <w:szCs w:val="20"/>
              </w:rPr>
              <w:t>記入の診断書</w:t>
            </w:r>
          </w:p>
        </w:tc>
      </w:tr>
      <w:tr w:rsidR="00FE43E9" w:rsidRPr="00FB1FD5" w14:paraId="219DF79E" w14:textId="77777777" w:rsidTr="0049083F">
        <w:tc>
          <w:tcPr>
            <w:tcW w:w="582" w:type="dxa"/>
            <w:vMerge w:val="restart"/>
            <w:textDirection w:val="tbRlV"/>
            <w:vAlign w:val="center"/>
          </w:tcPr>
          <w:p w14:paraId="2702D5FF" w14:textId="77777777" w:rsidR="00FE43E9" w:rsidRPr="00D83DB4" w:rsidRDefault="00FE43E9" w:rsidP="00FE43E9">
            <w:pPr>
              <w:ind w:left="113" w:right="113"/>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第 ２ 種</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32D85621"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百日咳</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06CF633" w14:textId="77777777" w:rsidR="00FE43E9" w:rsidRPr="00D83DB4" w:rsidRDefault="00FE43E9" w:rsidP="00A02222">
            <w:pPr>
              <w:jc w:val="left"/>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特有の咳が消失するまで、又は５日間の適切な抗菌薬治療法が終了するまで</w:t>
            </w:r>
          </w:p>
        </w:tc>
        <w:tc>
          <w:tcPr>
            <w:tcW w:w="2410" w:type="dxa"/>
            <w:vMerge w:val="restart"/>
            <w:vAlign w:val="center"/>
          </w:tcPr>
          <w:p w14:paraId="5F2DBD92" w14:textId="6F83F8B1" w:rsidR="00FE43E9" w:rsidRPr="00D83DB4" w:rsidRDefault="00FB1FD5" w:rsidP="00FE43E9">
            <w:pPr>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「回復届出</w:t>
            </w:r>
            <w:r w:rsidR="00FE43E9" w:rsidRPr="00D83DB4">
              <w:rPr>
                <w:rFonts w:ascii="UD デジタル 教科書体 NK" w:eastAsia="UD デジタル 教科書体 NK" w:hAnsi="ＭＳ Ｐゴシック" w:hint="eastAsia"/>
                <w:sz w:val="20"/>
                <w:szCs w:val="20"/>
              </w:rPr>
              <w:t>書</w:t>
            </w:r>
            <w:r w:rsidRPr="00D83DB4">
              <w:rPr>
                <w:rFonts w:ascii="UD デジタル 教科書体 NK" w:eastAsia="UD デジタル 教科書体 NK" w:hAnsi="ＭＳ Ｐゴシック" w:hint="eastAsia"/>
                <w:sz w:val="20"/>
                <w:szCs w:val="20"/>
              </w:rPr>
              <w:t>」</w:t>
            </w:r>
          </w:p>
          <w:p w14:paraId="78CE68F8" w14:textId="4929FC9E" w:rsidR="00FE43E9" w:rsidRPr="00D83DB4" w:rsidRDefault="00FE43E9" w:rsidP="00FE43E9">
            <w:pPr>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（保護者による</w:t>
            </w:r>
            <w:r w:rsidR="00FB1FD5" w:rsidRPr="00D83DB4">
              <w:rPr>
                <w:rFonts w:ascii="UD デジタル 教科書体 NK" w:eastAsia="UD デジタル 教科書体 NK" w:hAnsi="ＭＳ Ｐゴシック" w:hint="eastAsia"/>
                <w:sz w:val="20"/>
                <w:szCs w:val="20"/>
              </w:rPr>
              <w:t>記入</w:t>
            </w:r>
            <w:r w:rsidRPr="00D83DB4">
              <w:rPr>
                <w:rFonts w:ascii="UD デジタル 教科書体 NK" w:eastAsia="UD デジタル 教科書体 NK" w:hAnsi="ＭＳ Ｐゴシック" w:hint="eastAsia"/>
                <w:sz w:val="20"/>
                <w:szCs w:val="20"/>
              </w:rPr>
              <w:t>）</w:t>
            </w:r>
          </w:p>
        </w:tc>
      </w:tr>
      <w:tr w:rsidR="00FE43E9" w:rsidRPr="00FB1FD5" w14:paraId="17CB5276" w14:textId="77777777" w:rsidTr="0049083F">
        <w:trPr>
          <w:trHeight w:hRule="exact" w:val="787"/>
        </w:trPr>
        <w:tc>
          <w:tcPr>
            <w:tcW w:w="582" w:type="dxa"/>
            <w:vMerge/>
            <w:vAlign w:val="center"/>
          </w:tcPr>
          <w:p w14:paraId="44313640"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2EFB0487"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麻しん（はしか）</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EE96942"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発しんに伴う発熱が解熱した後３日を経過するまで</w:t>
            </w:r>
          </w:p>
        </w:tc>
        <w:tc>
          <w:tcPr>
            <w:tcW w:w="2410" w:type="dxa"/>
            <w:vMerge/>
            <w:vAlign w:val="center"/>
          </w:tcPr>
          <w:p w14:paraId="0B780E5A" w14:textId="77777777" w:rsidR="00FE43E9" w:rsidRPr="00D83DB4" w:rsidRDefault="00FE43E9" w:rsidP="00FE43E9">
            <w:pPr>
              <w:jc w:val="center"/>
              <w:rPr>
                <w:rFonts w:ascii="UD デジタル 教科書体 NK" w:eastAsia="UD デジタル 教科書体 NK" w:hAnsi="ＭＳ Ｐゴシック"/>
                <w:sz w:val="20"/>
                <w:szCs w:val="20"/>
              </w:rPr>
            </w:pPr>
          </w:p>
        </w:tc>
      </w:tr>
      <w:tr w:rsidR="00FE43E9" w:rsidRPr="00FB1FD5" w14:paraId="59C86228" w14:textId="77777777" w:rsidTr="0049083F">
        <w:trPr>
          <w:trHeight w:hRule="exact" w:val="567"/>
        </w:trPr>
        <w:tc>
          <w:tcPr>
            <w:tcW w:w="582" w:type="dxa"/>
            <w:vMerge/>
            <w:vAlign w:val="center"/>
          </w:tcPr>
          <w:p w14:paraId="6E274272"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732CF77D"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風しん（三日はしか）</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F1F5BCA"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発しんが消失するまで</w:t>
            </w:r>
          </w:p>
        </w:tc>
        <w:tc>
          <w:tcPr>
            <w:tcW w:w="2410" w:type="dxa"/>
            <w:vMerge/>
            <w:vAlign w:val="center"/>
          </w:tcPr>
          <w:p w14:paraId="11112515" w14:textId="77777777" w:rsidR="00FE43E9" w:rsidRPr="00D83DB4" w:rsidRDefault="00FE43E9" w:rsidP="00FE43E9">
            <w:pPr>
              <w:jc w:val="center"/>
              <w:rPr>
                <w:rFonts w:ascii="UD デジタル 教科書体 NK" w:eastAsia="UD デジタル 教科書体 NK" w:hAnsi="ＭＳ Ｐゴシック"/>
                <w:sz w:val="20"/>
                <w:szCs w:val="20"/>
              </w:rPr>
            </w:pPr>
          </w:p>
        </w:tc>
      </w:tr>
      <w:tr w:rsidR="00FE43E9" w:rsidRPr="00FB1FD5" w14:paraId="0C3CC6DF" w14:textId="77777777" w:rsidTr="0049083F">
        <w:tc>
          <w:tcPr>
            <w:tcW w:w="582" w:type="dxa"/>
            <w:vMerge/>
            <w:vAlign w:val="center"/>
          </w:tcPr>
          <w:p w14:paraId="776A75F7"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4A3C71FA"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流行性耳下腺炎</w:t>
            </w:r>
          </w:p>
          <w:p w14:paraId="0BED575E"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（おたふくかぜ）</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B3D78EE"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耳下腺、顎下腺又は舌下腺の腫脹が発現した後５日を経過し、かつ全身状態が良好になるまで</w:t>
            </w:r>
          </w:p>
        </w:tc>
        <w:tc>
          <w:tcPr>
            <w:tcW w:w="2410" w:type="dxa"/>
            <w:vMerge/>
            <w:vAlign w:val="center"/>
          </w:tcPr>
          <w:p w14:paraId="70551CBF" w14:textId="77777777" w:rsidR="00FE43E9" w:rsidRPr="00D83DB4" w:rsidRDefault="00FE43E9" w:rsidP="00FE43E9">
            <w:pPr>
              <w:jc w:val="center"/>
              <w:rPr>
                <w:rFonts w:ascii="UD デジタル 教科書体 NK" w:eastAsia="UD デジタル 教科書体 NK" w:hAnsi="ＭＳ Ｐゴシック"/>
                <w:sz w:val="20"/>
                <w:szCs w:val="20"/>
              </w:rPr>
            </w:pPr>
          </w:p>
        </w:tc>
      </w:tr>
      <w:tr w:rsidR="00FE43E9" w:rsidRPr="00FB1FD5" w14:paraId="3D9EDCB1" w14:textId="77777777" w:rsidTr="0049083F">
        <w:tc>
          <w:tcPr>
            <w:tcW w:w="582" w:type="dxa"/>
            <w:vMerge/>
            <w:vAlign w:val="center"/>
          </w:tcPr>
          <w:p w14:paraId="12A619AE"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0933D253"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水痘（水ぼうそう）</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41870C7" w14:textId="3F24AF92"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全ての発しんが</w:t>
            </w:r>
            <w:r w:rsidR="0049083F" w:rsidRPr="00D83DB4">
              <w:rPr>
                <w:rFonts w:ascii="UD デジタル 教科書体 NK" w:eastAsia="UD デジタル 教科書体 NK" w:hAnsi="ＭＳ Ｐゴシック" w:hint="eastAsia"/>
                <w:sz w:val="20"/>
                <w:szCs w:val="20"/>
              </w:rPr>
              <w:t>痂皮化する（</w:t>
            </w:r>
            <w:r w:rsidRPr="00D83DB4">
              <w:rPr>
                <w:rFonts w:ascii="UD デジタル 教科書体 NK" w:eastAsia="UD デジタル 教科書体 NK" w:hAnsi="ＭＳ Ｐゴシック" w:hint="eastAsia"/>
                <w:sz w:val="20"/>
                <w:szCs w:val="20"/>
              </w:rPr>
              <w:t>かさぶたになる</w:t>
            </w:r>
            <w:r w:rsidR="0049083F" w:rsidRPr="00D83DB4">
              <w:rPr>
                <w:rFonts w:ascii="UD デジタル 教科書体 NK" w:eastAsia="UD デジタル 教科書体 NK" w:hAnsi="ＭＳ Ｐゴシック" w:hint="eastAsia"/>
                <w:sz w:val="20"/>
                <w:szCs w:val="20"/>
              </w:rPr>
              <w:t>）</w:t>
            </w:r>
            <w:r w:rsidRPr="00D83DB4">
              <w:rPr>
                <w:rFonts w:ascii="UD デジタル 教科書体 NK" w:eastAsia="UD デジタル 教科書体 NK" w:hAnsi="ＭＳ Ｐゴシック" w:hint="eastAsia"/>
                <w:sz w:val="20"/>
                <w:szCs w:val="20"/>
              </w:rPr>
              <w:t>まで</w:t>
            </w:r>
          </w:p>
        </w:tc>
        <w:tc>
          <w:tcPr>
            <w:tcW w:w="2410" w:type="dxa"/>
            <w:vMerge/>
            <w:vAlign w:val="center"/>
          </w:tcPr>
          <w:p w14:paraId="58AB45BA" w14:textId="77777777" w:rsidR="00FE43E9" w:rsidRPr="00D83DB4" w:rsidRDefault="00FE43E9" w:rsidP="00FE43E9">
            <w:pPr>
              <w:jc w:val="center"/>
              <w:rPr>
                <w:rFonts w:ascii="UD デジタル 教科書体 NK" w:eastAsia="UD デジタル 教科書体 NK" w:hAnsi="ＭＳ Ｐゴシック"/>
                <w:sz w:val="20"/>
                <w:szCs w:val="20"/>
              </w:rPr>
            </w:pPr>
          </w:p>
        </w:tc>
      </w:tr>
      <w:tr w:rsidR="00FE43E9" w:rsidRPr="00FB1FD5" w14:paraId="43D83975" w14:textId="77777777" w:rsidTr="0049083F">
        <w:tc>
          <w:tcPr>
            <w:tcW w:w="582" w:type="dxa"/>
            <w:vMerge/>
            <w:vAlign w:val="center"/>
          </w:tcPr>
          <w:p w14:paraId="12855044"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1F64EBA4"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咽頭結膜熱（プール熱）</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DB0A91F" w14:textId="1587BDBD"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主要症状</w:t>
            </w:r>
            <w:r w:rsidR="0049083F" w:rsidRPr="00D83DB4">
              <w:rPr>
                <w:rFonts w:ascii="UD デジタル 教科書体 NK" w:eastAsia="UD デジタル 教科書体 NK" w:hAnsi="ＭＳ Ｐゴシック" w:hint="eastAsia"/>
                <w:sz w:val="20"/>
                <w:szCs w:val="20"/>
              </w:rPr>
              <w:t>の</w:t>
            </w:r>
            <w:r w:rsidRPr="00D83DB4">
              <w:rPr>
                <w:rFonts w:ascii="UD デジタル 教科書体 NK" w:eastAsia="UD デジタル 教科書体 NK" w:hAnsi="ＭＳ Ｐゴシック" w:hint="eastAsia"/>
                <w:sz w:val="20"/>
                <w:szCs w:val="20"/>
              </w:rPr>
              <w:t>消退後２日を経過するまで</w:t>
            </w:r>
          </w:p>
        </w:tc>
        <w:tc>
          <w:tcPr>
            <w:tcW w:w="2410" w:type="dxa"/>
            <w:vMerge/>
            <w:vAlign w:val="center"/>
          </w:tcPr>
          <w:p w14:paraId="7D551374" w14:textId="77777777" w:rsidR="00FE43E9" w:rsidRPr="00D83DB4" w:rsidRDefault="00FE43E9" w:rsidP="00FE43E9">
            <w:pPr>
              <w:jc w:val="center"/>
              <w:rPr>
                <w:rFonts w:ascii="UD デジタル 教科書体 NK" w:eastAsia="UD デジタル 教科書体 NK" w:hAnsi="ＭＳ Ｐゴシック"/>
                <w:sz w:val="20"/>
                <w:szCs w:val="20"/>
              </w:rPr>
            </w:pPr>
          </w:p>
        </w:tc>
      </w:tr>
      <w:tr w:rsidR="00FB1FD5" w:rsidRPr="00FB1FD5" w14:paraId="3F69E615" w14:textId="77777777" w:rsidTr="0049083F">
        <w:tc>
          <w:tcPr>
            <w:tcW w:w="582" w:type="dxa"/>
            <w:vMerge/>
            <w:vAlign w:val="center"/>
          </w:tcPr>
          <w:p w14:paraId="59212222" w14:textId="77777777" w:rsidR="00FB1FD5" w:rsidRPr="00D83DB4" w:rsidRDefault="00FB1FD5"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67274A04" w14:textId="1BAF60AC" w:rsidR="00FB1FD5" w:rsidRPr="00D83DB4" w:rsidRDefault="00FB1FD5"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 xml:space="preserve">インフルエンザ　</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94F6939" w14:textId="77777777" w:rsidR="00FB1FD5" w:rsidRPr="00D83DB4" w:rsidRDefault="00FB1FD5"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発症した後５日を経過し、かつ解熱した後２日を経過するまで</w:t>
            </w:r>
          </w:p>
        </w:tc>
        <w:tc>
          <w:tcPr>
            <w:tcW w:w="2410" w:type="dxa"/>
            <w:vMerge w:val="restart"/>
            <w:vAlign w:val="center"/>
          </w:tcPr>
          <w:p w14:paraId="41E0F590" w14:textId="77777777" w:rsidR="00593482" w:rsidRPr="00D83DB4" w:rsidRDefault="00FB1FD5" w:rsidP="007E0DB0">
            <w:pPr>
              <w:jc w:val="left"/>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「インフルエンザ・新型</w:t>
            </w:r>
          </w:p>
          <w:p w14:paraId="2A0B7821" w14:textId="77777777" w:rsidR="00593482" w:rsidRPr="00D83DB4" w:rsidRDefault="00FB1FD5" w:rsidP="007E0DB0">
            <w:pPr>
              <w:jc w:val="left"/>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コロナウイルス感染症</w:t>
            </w:r>
          </w:p>
          <w:p w14:paraId="1D78D401" w14:textId="6E395F57" w:rsidR="00FB1FD5" w:rsidRPr="00D83DB4" w:rsidRDefault="00FB1FD5" w:rsidP="007E0DB0">
            <w:pPr>
              <w:jc w:val="left"/>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体温記入表」</w:t>
            </w:r>
          </w:p>
        </w:tc>
      </w:tr>
      <w:tr w:rsidR="00FB1FD5" w:rsidRPr="00FB1FD5" w14:paraId="4C5AF8C1" w14:textId="77777777" w:rsidTr="0049083F">
        <w:tc>
          <w:tcPr>
            <w:tcW w:w="582" w:type="dxa"/>
            <w:vMerge/>
            <w:vAlign w:val="center"/>
          </w:tcPr>
          <w:p w14:paraId="5CAC848D" w14:textId="77777777" w:rsidR="00FB1FD5" w:rsidRPr="00D83DB4" w:rsidRDefault="00FB1FD5"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000000"/>
              <w:right w:val="single" w:sz="4" w:space="0" w:color="000000"/>
            </w:tcBorders>
            <w:shd w:val="clear" w:color="auto" w:fill="auto"/>
            <w:vAlign w:val="center"/>
          </w:tcPr>
          <w:p w14:paraId="6165F5A7" w14:textId="77777777" w:rsidR="00FB1FD5" w:rsidRPr="00D83DB4" w:rsidRDefault="00FB1FD5"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新型コロナウイルス感染症</w:t>
            </w:r>
          </w:p>
        </w:tc>
        <w:tc>
          <w:tcPr>
            <w:tcW w:w="4677" w:type="dxa"/>
            <w:tcBorders>
              <w:top w:val="single" w:sz="4" w:space="0" w:color="auto"/>
              <w:left w:val="single" w:sz="4" w:space="0" w:color="auto"/>
              <w:bottom w:val="single" w:sz="4" w:space="0" w:color="auto"/>
              <w:right w:val="single" w:sz="4" w:space="0" w:color="000000"/>
            </w:tcBorders>
            <w:shd w:val="clear" w:color="auto" w:fill="auto"/>
            <w:vAlign w:val="center"/>
          </w:tcPr>
          <w:p w14:paraId="1F8DFF1B" w14:textId="77777777" w:rsidR="00FB1FD5" w:rsidRPr="00D83DB4" w:rsidRDefault="00FB1FD5"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発症した後５日を経過し、かつ症状が軽快した後１日を経過するまで</w:t>
            </w:r>
          </w:p>
        </w:tc>
        <w:tc>
          <w:tcPr>
            <w:tcW w:w="2410" w:type="dxa"/>
            <w:vMerge/>
            <w:tcBorders>
              <w:bottom w:val="single" w:sz="4" w:space="0" w:color="auto"/>
            </w:tcBorders>
            <w:vAlign w:val="center"/>
          </w:tcPr>
          <w:p w14:paraId="258076D1" w14:textId="1BF20D47" w:rsidR="00FB1FD5" w:rsidRPr="00D83DB4" w:rsidRDefault="00FB1FD5" w:rsidP="00FB1FD5">
            <w:pPr>
              <w:rPr>
                <w:rFonts w:ascii="UD デジタル 教科書体 NK" w:eastAsia="UD デジタル 教科書体 NK" w:hAnsi="ＭＳ Ｐゴシック"/>
                <w:sz w:val="20"/>
                <w:szCs w:val="20"/>
              </w:rPr>
            </w:pPr>
          </w:p>
        </w:tc>
      </w:tr>
      <w:tr w:rsidR="00FE43E9" w:rsidRPr="00FB1FD5" w14:paraId="3813D953" w14:textId="77777777" w:rsidTr="0049083F">
        <w:tc>
          <w:tcPr>
            <w:tcW w:w="582" w:type="dxa"/>
            <w:vMerge/>
            <w:vAlign w:val="center"/>
          </w:tcPr>
          <w:p w14:paraId="5905F33B"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54510695"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髄膜炎菌性髄膜炎</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3766E67" w14:textId="43F8CCF3"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bCs/>
                <w:sz w:val="20"/>
                <w:szCs w:val="20"/>
              </w:rPr>
              <w:t>学校医その他の医師において</w:t>
            </w:r>
            <w:r w:rsidRPr="00D83DB4">
              <w:rPr>
                <w:rFonts w:ascii="UD デジタル 教科書体 NK" w:eastAsia="UD デジタル 教科書体 NK" w:hAnsi="ＭＳ Ｐゴシック" w:hint="eastAsia"/>
                <w:sz w:val="20"/>
                <w:szCs w:val="20"/>
              </w:rPr>
              <w:t>感染の恐れがないと認められるまで</w:t>
            </w:r>
          </w:p>
        </w:tc>
        <w:tc>
          <w:tcPr>
            <w:tcW w:w="2410" w:type="dxa"/>
            <w:vMerge w:val="restart"/>
            <w:vAlign w:val="center"/>
          </w:tcPr>
          <w:p w14:paraId="31762AF4" w14:textId="3FCECD70" w:rsidR="00FB1FD5" w:rsidRPr="00D83DB4" w:rsidRDefault="007E0DB0" w:rsidP="00FB1FD5">
            <w:pPr>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cs="ＭＳ Ｐゴシック" w:hint="eastAsia"/>
                <w:sz w:val="20"/>
                <w:szCs w:val="20"/>
              </w:rPr>
              <w:t>医師記入の診断書</w:t>
            </w:r>
          </w:p>
          <w:p w14:paraId="1D5A9BB3" w14:textId="399BA50F" w:rsidR="00FE43E9" w:rsidRPr="00D83DB4" w:rsidRDefault="00FE43E9" w:rsidP="00FE43E9">
            <w:pPr>
              <w:jc w:val="center"/>
              <w:rPr>
                <w:rFonts w:ascii="UD デジタル 教科書体 NK" w:eastAsia="UD デジタル 教科書体 NK" w:hAnsi="ＭＳ Ｐゴシック"/>
                <w:sz w:val="20"/>
                <w:szCs w:val="20"/>
              </w:rPr>
            </w:pPr>
          </w:p>
        </w:tc>
      </w:tr>
      <w:tr w:rsidR="00FE43E9" w:rsidRPr="00FB1FD5" w14:paraId="2390ADA9" w14:textId="77777777" w:rsidTr="0049083F">
        <w:tc>
          <w:tcPr>
            <w:tcW w:w="582" w:type="dxa"/>
            <w:vMerge/>
            <w:vAlign w:val="center"/>
          </w:tcPr>
          <w:p w14:paraId="6C8520F0" w14:textId="77777777" w:rsidR="00FE43E9" w:rsidRPr="00D83DB4" w:rsidRDefault="00FE43E9" w:rsidP="00FE43E9">
            <w:pPr>
              <w:jc w:val="cente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4A4D8495"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結核</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AE42977"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症状により</w:t>
            </w:r>
            <w:r w:rsidRPr="00D83DB4">
              <w:rPr>
                <w:rFonts w:ascii="UD デジタル 教科書体 NK" w:eastAsia="UD デジタル 教科書体 NK" w:hAnsi="ＭＳ Ｐゴシック" w:hint="eastAsia"/>
                <w:bCs/>
                <w:sz w:val="20"/>
                <w:szCs w:val="20"/>
              </w:rPr>
              <w:t>学校医その他の医師において</w:t>
            </w:r>
            <w:r w:rsidRPr="00D83DB4">
              <w:rPr>
                <w:rFonts w:ascii="UD デジタル 教科書体 NK" w:eastAsia="UD デジタル 教科書体 NK" w:hAnsi="ＭＳ Ｐゴシック" w:hint="eastAsia"/>
                <w:sz w:val="20"/>
                <w:szCs w:val="20"/>
              </w:rPr>
              <w:t>感染の恐れがないと認められるまで（抗結核薬の予防投薬は出席停止に該当しない）</w:t>
            </w:r>
          </w:p>
        </w:tc>
        <w:tc>
          <w:tcPr>
            <w:tcW w:w="2410" w:type="dxa"/>
            <w:vMerge/>
          </w:tcPr>
          <w:p w14:paraId="3E176BD5"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7D69F23A" w14:textId="77777777" w:rsidTr="0049083F">
        <w:trPr>
          <w:trHeight w:hRule="exact" w:val="426"/>
        </w:trPr>
        <w:tc>
          <w:tcPr>
            <w:tcW w:w="582" w:type="dxa"/>
            <w:vMerge w:val="restart"/>
            <w:textDirection w:val="tbRlV"/>
            <w:vAlign w:val="center"/>
          </w:tcPr>
          <w:p w14:paraId="0062F9BA" w14:textId="77777777" w:rsidR="00FE43E9" w:rsidRPr="00D83DB4" w:rsidRDefault="00FE43E9" w:rsidP="00FE43E9">
            <w:pPr>
              <w:ind w:left="113" w:right="113"/>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第 ３ 種</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7012F310" w14:textId="77777777" w:rsidR="00FE43E9" w:rsidRPr="00D83DB4" w:rsidRDefault="00FE43E9" w:rsidP="00A02222">
            <w:pPr>
              <w:widowControl/>
              <w:jc w:val="left"/>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腸管出血性大腸菌感染症</w:t>
            </w:r>
          </w:p>
        </w:tc>
        <w:tc>
          <w:tcPr>
            <w:tcW w:w="4677" w:type="dxa"/>
            <w:vMerge w:val="restart"/>
            <w:tcBorders>
              <w:top w:val="single" w:sz="4" w:space="0" w:color="auto"/>
              <w:left w:val="single" w:sz="4" w:space="0" w:color="auto"/>
              <w:right w:val="single" w:sz="4" w:space="0" w:color="auto"/>
            </w:tcBorders>
            <w:shd w:val="clear" w:color="auto" w:fill="auto"/>
            <w:vAlign w:val="center"/>
          </w:tcPr>
          <w:p w14:paraId="2203AA3F"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病状により学校医その他の医師において感染の恐れがないと認められるまで</w:t>
            </w:r>
          </w:p>
        </w:tc>
        <w:tc>
          <w:tcPr>
            <w:tcW w:w="2410" w:type="dxa"/>
            <w:vMerge/>
          </w:tcPr>
          <w:p w14:paraId="01A6F74D"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622249A9" w14:textId="77777777" w:rsidTr="0049083F">
        <w:trPr>
          <w:trHeight w:hRule="exact" w:val="432"/>
        </w:trPr>
        <w:tc>
          <w:tcPr>
            <w:tcW w:w="582" w:type="dxa"/>
            <w:vMerge/>
          </w:tcPr>
          <w:p w14:paraId="647E902F"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666E3CDB" w14:textId="54E47BB2" w:rsidR="00FE43E9" w:rsidRPr="00D83DB4" w:rsidRDefault="00BE5063"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cs="ＭＳ Ｐゴシック" w:hint="eastAsia"/>
                <w:sz w:val="20"/>
                <w:szCs w:val="20"/>
              </w:rPr>
              <w:t>パラチフス</w:t>
            </w:r>
          </w:p>
        </w:tc>
        <w:tc>
          <w:tcPr>
            <w:tcW w:w="4677" w:type="dxa"/>
            <w:vMerge/>
            <w:tcBorders>
              <w:left w:val="single" w:sz="4" w:space="0" w:color="auto"/>
              <w:right w:val="single" w:sz="4" w:space="0" w:color="auto"/>
            </w:tcBorders>
            <w:shd w:val="clear" w:color="auto" w:fill="auto"/>
            <w:vAlign w:val="center"/>
          </w:tcPr>
          <w:p w14:paraId="2E2178F9" w14:textId="77777777" w:rsidR="00FE43E9" w:rsidRPr="00D83DB4" w:rsidRDefault="00FE43E9" w:rsidP="00A02222">
            <w:pPr>
              <w:rPr>
                <w:rFonts w:ascii="UD デジタル 教科書体 NK" w:eastAsia="UD デジタル 教科書体 NK" w:hAnsi="ＭＳ Ｐゴシック"/>
                <w:sz w:val="20"/>
                <w:szCs w:val="20"/>
              </w:rPr>
            </w:pPr>
          </w:p>
        </w:tc>
        <w:tc>
          <w:tcPr>
            <w:tcW w:w="2410" w:type="dxa"/>
            <w:vMerge/>
          </w:tcPr>
          <w:p w14:paraId="552AB302"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27D38208" w14:textId="77777777" w:rsidTr="0049083F">
        <w:trPr>
          <w:trHeight w:hRule="exact" w:val="410"/>
        </w:trPr>
        <w:tc>
          <w:tcPr>
            <w:tcW w:w="582" w:type="dxa"/>
            <w:vMerge/>
          </w:tcPr>
          <w:p w14:paraId="5870D4D9"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7BA27DB8" w14:textId="25C20F96" w:rsidR="00FE43E9" w:rsidRPr="00D83DB4" w:rsidRDefault="00BE5063"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cs="ＭＳ Ｐゴシック" w:hint="eastAsia"/>
                <w:sz w:val="20"/>
                <w:szCs w:val="20"/>
              </w:rPr>
              <w:t>細菌性赤痢</w:t>
            </w:r>
          </w:p>
        </w:tc>
        <w:tc>
          <w:tcPr>
            <w:tcW w:w="4677" w:type="dxa"/>
            <w:vMerge/>
            <w:tcBorders>
              <w:left w:val="single" w:sz="4" w:space="0" w:color="auto"/>
              <w:right w:val="single" w:sz="4" w:space="0" w:color="auto"/>
            </w:tcBorders>
            <w:shd w:val="clear" w:color="auto" w:fill="auto"/>
            <w:vAlign w:val="center"/>
          </w:tcPr>
          <w:p w14:paraId="23BDE379" w14:textId="77777777" w:rsidR="00FE43E9" w:rsidRPr="00D83DB4" w:rsidRDefault="00FE43E9" w:rsidP="00A02222">
            <w:pPr>
              <w:rPr>
                <w:rFonts w:ascii="UD デジタル 教科書体 NK" w:eastAsia="UD デジタル 教科書体 NK" w:hAnsi="ＭＳ Ｐゴシック"/>
                <w:sz w:val="20"/>
                <w:szCs w:val="20"/>
              </w:rPr>
            </w:pPr>
          </w:p>
        </w:tc>
        <w:tc>
          <w:tcPr>
            <w:tcW w:w="2410" w:type="dxa"/>
            <w:vMerge/>
          </w:tcPr>
          <w:p w14:paraId="46CC5486"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2A4F9FA4" w14:textId="77777777" w:rsidTr="0049083F">
        <w:trPr>
          <w:trHeight w:hRule="exact" w:val="430"/>
        </w:trPr>
        <w:tc>
          <w:tcPr>
            <w:tcW w:w="582" w:type="dxa"/>
            <w:vMerge/>
          </w:tcPr>
          <w:p w14:paraId="78302F37"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6B9047AA"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コレラ</w:t>
            </w:r>
          </w:p>
        </w:tc>
        <w:tc>
          <w:tcPr>
            <w:tcW w:w="4677" w:type="dxa"/>
            <w:vMerge/>
            <w:tcBorders>
              <w:left w:val="single" w:sz="4" w:space="0" w:color="auto"/>
              <w:right w:val="single" w:sz="4" w:space="0" w:color="auto"/>
            </w:tcBorders>
            <w:shd w:val="clear" w:color="auto" w:fill="auto"/>
            <w:vAlign w:val="center"/>
          </w:tcPr>
          <w:p w14:paraId="191A3A2C" w14:textId="77777777" w:rsidR="00FE43E9" w:rsidRPr="00D83DB4" w:rsidRDefault="00FE43E9" w:rsidP="00A02222">
            <w:pPr>
              <w:rPr>
                <w:rFonts w:ascii="UD デジタル 教科書体 NK" w:eastAsia="UD デジタル 教科書体 NK" w:hAnsi="ＭＳ Ｐゴシック"/>
                <w:sz w:val="20"/>
                <w:szCs w:val="20"/>
              </w:rPr>
            </w:pPr>
          </w:p>
        </w:tc>
        <w:tc>
          <w:tcPr>
            <w:tcW w:w="2410" w:type="dxa"/>
            <w:vMerge/>
          </w:tcPr>
          <w:p w14:paraId="1E3675BD"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27A33AD1" w14:textId="77777777" w:rsidTr="0049083F">
        <w:trPr>
          <w:trHeight w:hRule="exact" w:val="422"/>
        </w:trPr>
        <w:tc>
          <w:tcPr>
            <w:tcW w:w="582" w:type="dxa"/>
            <w:vMerge/>
          </w:tcPr>
          <w:p w14:paraId="4BAC1119"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2318C09A" w14:textId="77777777"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腸チフス</w:t>
            </w:r>
          </w:p>
        </w:tc>
        <w:tc>
          <w:tcPr>
            <w:tcW w:w="4677" w:type="dxa"/>
            <w:vMerge/>
            <w:tcBorders>
              <w:left w:val="single" w:sz="4" w:space="0" w:color="auto"/>
              <w:right w:val="single" w:sz="4" w:space="0" w:color="auto"/>
            </w:tcBorders>
            <w:shd w:val="clear" w:color="auto" w:fill="auto"/>
            <w:vAlign w:val="center"/>
          </w:tcPr>
          <w:p w14:paraId="07A1A998" w14:textId="77777777" w:rsidR="00FE43E9" w:rsidRPr="00D83DB4" w:rsidRDefault="00FE43E9" w:rsidP="00A02222">
            <w:pPr>
              <w:rPr>
                <w:rFonts w:ascii="UD デジタル 教科書体 NK" w:eastAsia="UD デジタル 教科書体 NK" w:hAnsi="ＭＳ Ｐゴシック"/>
                <w:sz w:val="20"/>
                <w:szCs w:val="20"/>
              </w:rPr>
            </w:pPr>
          </w:p>
        </w:tc>
        <w:tc>
          <w:tcPr>
            <w:tcW w:w="2410" w:type="dxa"/>
            <w:vMerge/>
          </w:tcPr>
          <w:p w14:paraId="5FF3D0EF"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08E6A247" w14:textId="77777777" w:rsidTr="0049083F">
        <w:trPr>
          <w:trHeight w:hRule="exact" w:val="428"/>
        </w:trPr>
        <w:tc>
          <w:tcPr>
            <w:tcW w:w="582" w:type="dxa"/>
            <w:vMerge/>
          </w:tcPr>
          <w:p w14:paraId="3C141D2C"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6AAFF221" w14:textId="1DD8EB28" w:rsidR="00FE43E9" w:rsidRPr="00D83DB4" w:rsidRDefault="00BE5063" w:rsidP="00A02222">
            <w:pPr>
              <w:rPr>
                <w:rFonts w:ascii="UD デジタル 教科書体 NK" w:eastAsia="UD デジタル 教科書体 NK" w:hAnsi="ＭＳ Ｐゴシック" w:cs="ＭＳ Ｐゴシック"/>
                <w:sz w:val="20"/>
                <w:szCs w:val="20"/>
              </w:rPr>
            </w:pPr>
            <w:r w:rsidRPr="00D83DB4">
              <w:rPr>
                <w:rFonts w:ascii="UD デジタル 教科書体 NK" w:eastAsia="UD デジタル 教科書体 NK" w:hAnsi="ＭＳ Ｐゴシック" w:hint="eastAsia"/>
                <w:sz w:val="20"/>
                <w:szCs w:val="20"/>
              </w:rPr>
              <w:t>急性出血性結膜炎</w:t>
            </w:r>
          </w:p>
        </w:tc>
        <w:tc>
          <w:tcPr>
            <w:tcW w:w="4677" w:type="dxa"/>
            <w:vMerge w:val="restart"/>
            <w:tcBorders>
              <w:left w:val="single" w:sz="4" w:space="0" w:color="auto"/>
              <w:right w:val="single" w:sz="4" w:space="0" w:color="auto"/>
            </w:tcBorders>
            <w:shd w:val="clear" w:color="auto" w:fill="auto"/>
            <w:vAlign w:val="center"/>
          </w:tcPr>
          <w:p w14:paraId="7AE8D153" w14:textId="762F317E" w:rsidR="00BE5063" w:rsidRPr="00D83DB4" w:rsidRDefault="00BE5063"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病状により学校医その他の医師において感染の恐れがないと認められるまで</w:t>
            </w:r>
          </w:p>
        </w:tc>
        <w:tc>
          <w:tcPr>
            <w:tcW w:w="2410" w:type="dxa"/>
            <w:vMerge w:val="restart"/>
          </w:tcPr>
          <w:p w14:paraId="33290197" w14:textId="56B4512B" w:rsidR="00BE5063" w:rsidRPr="00D83DB4" w:rsidRDefault="00BE5063" w:rsidP="00BE5063">
            <w:pPr>
              <w:ind w:firstLineChars="100" w:firstLine="200"/>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提出書類は学校医と</w:t>
            </w:r>
          </w:p>
          <w:p w14:paraId="37C735DD" w14:textId="359FBC2D" w:rsidR="00BE5063" w:rsidRPr="00D83DB4" w:rsidRDefault="00BE5063" w:rsidP="00BE5063">
            <w:pPr>
              <w:jc w:val="cente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相談の上決定する</w:t>
            </w:r>
            <w:r w:rsidR="003B786F" w:rsidRPr="00D83DB4">
              <w:rPr>
                <w:rFonts w:ascii="UD デジタル 教科書体 NK" w:eastAsia="UD デジタル 教科書体 NK" w:hAnsi="ＭＳ Ｐゴシック" w:hint="eastAsia"/>
                <w:sz w:val="20"/>
                <w:szCs w:val="20"/>
              </w:rPr>
              <w:t>（※１）</w:t>
            </w:r>
          </w:p>
          <w:p w14:paraId="50B34839" w14:textId="388B2E5E" w:rsidR="00FE43E9" w:rsidRPr="00D83DB4" w:rsidRDefault="00FE43E9" w:rsidP="00BE5063">
            <w:pPr>
              <w:rPr>
                <w:rFonts w:ascii="UD デジタル 教科書体 NK" w:eastAsia="UD デジタル 教科書体 NK" w:hAnsi="ＭＳ Ｐゴシック"/>
                <w:sz w:val="20"/>
                <w:szCs w:val="20"/>
              </w:rPr>
            </w:pPr>
          </w:p>
        </w:tc>
      </w:tr>
      <w:tr w:rsidR="00FE43E9" w:rsidRPr="00FB1FD5" w14:paraId="0102AD7C" w14:textId="77777777" w:rsidTr="00BE5063">
        <w:trPr>
          <w:trHeight w:hRule="exact" w:val="434"/>
        </w:trPr>
        <w:tc>
          <w:tcPr>
            <w:tcW w:w="582" w:type="dxa"/>
            <w:vMerge/>
          </w:tcPr>
          <w:p w14:paraId="12EC4308"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0CD43717" w14:textId="0B8AAFF4" w:rsidR="00BE5063" w:rsidRPr="00D83DB4" w:rsidRDefault="00BE5063"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流行性角結膜炎</w:t>
            </w:r>
          </w:p>
        </w:tc>
        <w:tc>
          <w:tcPr>
            <w:tcW w:w="4677" w:type="dxa"/>
            <w:vMerge/>
            <w:tcBorders>
              <w:left w:val="single" w:sz="4" w:space="0" w:color="auto"/>
              <w:bottom w:val="single" w:sz="4" w:space="0" w:color="auto"/>
              <w:right w:val="single" w:sz="4" w:space="0" w:color="auto"/>
            </w:tcBorders>
            <w:shd w:val="clear" w:color="auto" w:fill="auto"/>
            <w:vAlign w:val="center"/>
          </w:tcPr>
          <w:p w14:paraId="44523523" w14:textId="77777777" w:rsidR="00FE43E9" w:rsidRPr="00D83DB4" w:rsidRDefault="00FE43E9" w:rsidP="00A02222">
            <w:pPr>
              <w:rPr>
                <w:rFonts w:ascii="UD デジタル 教科書体 NK" w:eastAsia="UD デジタル 教科書体 NK" w:hAnsi="ＭＳ Ｐゴシック"/>
                <w:sz w:val="20"/>
                <w:szCs w:val="20"/>
              </w:rPr>
            </w:pPr>
          </w:p>
        </w:tc>
        <w:tc>
          <w:tcPr>
            <w:tcW w:w="2410" w:type="dxa"/>
            <w:vMerge/>
          </w:tcPr>
          <w:p w14:paraId="20CD5A01" w14:textId="77777777" w:rsidR="00FE43E9" w:rsidRPr="00D83DB4" w:rsidRDefault="00FE43E9" w:rsidP="00A02222">
            <w:pPr>
              <w:rPr>
                <w:rFonts w:ascii="UD デジタル 教科書体 NK" w:eastAsia="UD デジタル 教科書体 NK" w:hAnsi="ＭＳ Ｐゴシック"/>
                <w:sz w:val="20"/>
                <w:szCs w:val="20"/>
              </w:rPr>
            </w:pPr>
          </w:p>
        </w:tc>
      </w:tr>
      <w:tr w:rsidR="00FE43E9" w:rsidRPr="00FB1FD5" w14:paraId="3201B121" w14:textId="77777777" w:rsidTr="003B786F">
        <w:trPr>
          <w:trHeight w:val="1398"/>
        </w:trPr>
        <w:tc>
          <w:tcPr>
            <w:tcW w:w="582" w:type="dxa"/>
            <w:vMerge/>
          </w:tcPr>
          <w:p w14:paraId="5EC62EB5" w14:textId="77777777" w:rsidR="00FE43E9" w:rsidRPr="00D83DB4" w:rsidRDefault="00FE43E9" w:rsidP="00A02222">
            <w:pPr>
              <w:rPr>
                <w:rFonts w:ascii="UD デジタル 教科書体 NK" w:eastAsia="UD デジタル 教科書体 NK" w:hAnsi="ＭＳ Ｐゴシック"/>
                <w:sz w:val="20"/>
                <w:szCs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73FACC97" w14:textId="1AA63650" w:rsidR="00FE43E9" w:rsidRPr="00D83DB4" w:rsidRDefault="00FE43E9" w:rsidP="00A02222">
            <w:pPr>
              <w:rPr>
                <w:rFonts w:ascii="UD デジタル 教科書体 NK" w:eastAsia="UD デジタル 教科書体 NK" w:hAnsi="ＭＳ Ｐゴシック" w:cs="ＭＳ Ｐゴシック"/>
                <w:sz w:val="20"/>
                <w:szCs w:val="20"/>
              </w:rPr>
            </w:pPr>
            <w:r w:rsidRPr="00D83DB4">
              <w:rPr>
                <w:rFonts w:ascii="UD デジタル 教科書体 NK" w:eastAsia="UD デジタル 教科書体 NK" w:hAnsi="ＭＳ Ｐゴシック" w:cs="ＭＳ Ｐゴシック" w:hint="eastAsia"/>
                <w:sz w:val="20"/>
                <w:szCs w:val="20"/>
              </w:rPr>
              <w:t>その他の感染症（感染性胃腸炎、マイコプラズマ</w:t>
            </w:r>
            <w:r w:rsidR="006B17E5" w:rsidRPr="00D83DB4">
              <w:rPr>
                <w:rFonts w:ascii="UD デジタル 教科書体 NK" w:eastAsia="UD デジタル 教科書体 NK" w:hAnsi="ＭＳ Ｐゴシック" w:cs="ＭＳ Ｐゴシック" w:hint="eastAsia"/>
                <w:sz w:val="20"/>
                <w:szCs w:val="20"/>
              </w:rPr>
              <w:t>、溶連菌感染症、手足口病、伝染性紅斑、伝染性膿痂疹</w:t>
            </w:r>
            <w:r w:rsidRPr="00D83DB4">
              <w:rPr>
                <w:rFonts w:ascii="UD デジタル 教科書体 NK" w:eastAsia="UD デジタル 教科書体 NK" w:hAnsi="ＭＳ Ｐゴシック" w:cs="ＭＳ Ｐゴシック" w:hint="eastAsia"/>
                <w:sz w:val="20"/>
                <w:szCs w:val="20"/>
              </w:rPr>
              <w:t>等）</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787A54D" w14:textId="165E07BA" w:rsidR="00FE43E9" w:rsidRPr="00D83DB4" w:rsidRDefault="00FE43E9" w:rsidP="00A02222">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症状が改善し、全身状態が良くなるまで</w:t>
            </w:r>
          </w:p>
        </w:tc>
        <w:tc>
          <w:tcPr>
            <w:tcW w:w="2410" w:type="dxa"/>
          </w:tcPr>
          <w:p w14:paraId="5E09D509" w14:textId="5E0A6194" w:rsidR="00F550F0" w:rsidRPr="00D83DB4" w:rsidRDefault="00AD3383" w:rsidP="003B786F">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出席停止の措置をとる</w:t>
            </w:r>
          </w:p>
          <w:p w14:paraId="5C4FCF7C" w14:textId="77777777" w:rsidR="003B786F" w:rsidRPr="00D83DB4" w:rsidRDefault="00AD3383" w:rsidP="00F550F0">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場合</w:t>
            </w:r>
            <w:r w:rsidR="007E0DB0" w:rsidRPr="00D83DB4">
              <w:rPr>
                <w:rFonts w:ascii="UD デジタル 教科書体 NK" w:eastAsia="UD デジタル 教科書体 NK" w:hAnsi="ＭＳ Ｐゴシック" w:hint="eastAsia"/>
                <w:sz w:val="20"/>
                <w:szCs w:val="20"/>
              </w:rPr>
              <w:t>(※</w:t>
            </w:r>
            <w:r w:rsidR="003B786F" w:rsidRPr="00D83DB4">
              <w:rPr>
                <w:rFonts w:ascii="UD デジタル 教科書体 NK" w:eastAsia="UD デジタル 教科書体 NK" w:hAnsi="ＭＳ Ｐゴシック" w:hint="eastAsia"/>
                <w:sz w:val="20"/>
                <w:szCs w:val="20"/>
              </w:rPr>
              <w:t>2</w:t>
            </w:r>
            <w:r w:rsidR="007E0DB0" w:rsidRPr="00D83DB4">
              <w:rPr>
                <w:rFonts w:ascii="UD デジタル 教科書体 NK" w:eastAsia="UD デジタル 教科書体 NK" w:hAnsi="ＭＳ Ｐゴシック" w:hint="eastAsia"/>
                <w:sz w:val="20"/>
                <w:szCs w:val="20"/>
              </w:rPr>
              <w:t>)</w:t>
            </w:r>
            <w:r w:rsidR="00F550F0" w:rsidRPr="00D83DB4">
              <w:rPr>
                <w:rFonts w:ascii="UD デジタル 教科書体 NK" w:eastAsia="UD デジタル 教科書体 NK" w:hAnsi="ＭＳ Ｐゴシック" w:hint="eastAsia"/>
                <w:sz w:val="20"/>
                <w:szCs w:val="20"/>
              </w:rPr>
              <w:t>、</w:t>
            </w:r>
          </w:p>
          <w:p w14:paraId="29DD8345" w14:textId="6B23ED34" w:rsidR="00FE43E9" w:rsidRPr="00D83DB4" w:rsidRDefault="00F550F0" w:rsidP="00F550F0">
            <w:pPr>
              <w:rPr>
                <w:rFonts w:ascii="UD デジタル 教科書体 NK" w:eastAsia="UD デジタル 教科書体 NK" w:hAnsi="ＭＳ Ｐゴシック"/>
                <w:sz w:val="20"/>
                <w:szCs w:val="20"/>
              </w:rPr>
            </w:pPr>
            <w:r w:rsidRPr="00D83DB4">
              <w:rPr>
                <w:rFonts w:ascii="UD デジタル 教科書体 NK" w:eastAsia="UD デジタル 教科書体 NK" w:hAnsi="ＭＳ Ｐゴシック" w:hint="eastAsia"/>
                <w:sz w:val="20"/>
                <w:szCs w:val="20"/>
              </w:rPr>
              <w:t>提出書類は学校医と相談の上決定する</w:t>
            </w:r>
          </w:p>
        </w:tc>
      </w:tr>
    </w:tbl>
    <w:p w14:paraId="22BD4876" w14:textId="553FDA5B" w:rsidR="003B786F" w:rsidRPr="00F26375" w:rsidRDefault="003B786F" w:rsidP="00AD3383">
      <w:pPr>
        <w:widowControl/>
        <w:ind w:leftChars="300" w:left="830" w:hangingChars="100" w:hanging="200"/>
        <w:jc w:val="left"/>
        <w:rPr>
          <w:rFonts w:ascii="UD デジタル 教科書体 NK" w:eastAsia="UD デジタル 教科書体 NK" w:hAnsi="ＭＳ Ｐゴシック"/>
          <w:sz w:val="20"/>
          <w:szCs w:val="20"/>
        </w:rPr>
      </w:pPr>
      <w:r w:rsidRPr="00F26375">
        <w:rPr>
          <w:rFonts w:ascii="UD デジタル 教科書体 NK" w:eastAsia="UD デジタル 教科書体 NK" w:hAnsi="ＭＳ Ｐゴシック" w:hint="eastAsia"/>
          <w:sz w:val="20"/>
          <w:szCs w:val="20"/>
        </w:rPr>
        <w:t>※１　医師の診断書をとるか保護者記入の回復届出書をとるかは、学校医と相談の上決定する。</w:t>
      </w:r>
    </w:p>
    <w:p w14:paraId="05F50846" w14:textId="4A63165F" w:rsidR="00C04CA8" w:rsidRDefault="007E0DB0" w:rsidP="00F26375">
      <w:pPr>
        <w:widowControl/>
        <w:ind w:leftChars="300" w:left="830" w:hangingChars="100" w:hanging="200"/>
        <w:jc w:val="left"/>
        <w:rPr>
          <w:rFonts w:ascii="UD デジタル 教科書体 NK" w:eastAsia="UD デジタル 教科書体 NK" w:hAnsi="ＭＳ Ｐゴシック"/>
          <w:sz w:val="20"/>
          <w:szCs w:val="20"/>
        </w:rPr>
      </w:pPr>
      <w:r w:rsidRPr="00AD3383">
        <w:rPr>
          <w:rFonts w:ascii="UD デジタル 教科書体 NK" w:eastAsia="UD デジタル 教科書体 NK" w:hAnsi="ＭＳ Ｐゴシック" w:hint="eastAsia"/>
          <w:sz w:val="20"/>
          <w:szCs w:val="20"/>
        </w:rPr>
        <w:t>※</w:t>
      </w:r>
      <w:r w:rsidR="003B786F">
        <w:rPr>
          <w:rFonts w:ascii="UD デジタル 教科書体 NK" w:eastAsia="UD デジタル 教科書体 NK" w:hAnsi="ＭＳ Ｐゴシック" w:hint="eastAsia"/>
          <w:sz w:val="20"/>
          <w:szCs w:val="20"/>
        </w:rPr>
        <w:t>2</w:t>
      </w:r>
      <w:r w:rsidR="00AD3383" w:rsidRPr="00AD3383">
        <w:rPr>
          <w:rFonts w:ascii="UD デジタル 教科書体 NK" w:eastAsia="UD デジタル 教科書体 NK" w:hAnsi="ＭＳ Ｐゴシック" w:hint="eastAsia"/>
          <w:sz w:val="20"/>
          <w:szCs w:val="20"/>
        </w:rPr>
        <w:t>その他の感染症は、必ず出席停止を行うべきものではなく、地域や学校における発生・流行の態様等を考慮の上で校長が学校医の意見を聞き判断する。</w:t>
      </w:r>
    </w:p>
    <w:sectPr w:rsidR="00C04CA8" w:rsidSect="00FE43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
    <w:altName w:val="游ゴシック"/>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A8"/>
    <w:rsid w:val="002E2AC0"/>
    <w:rsid w:val="00320A63"/>
    <w:rsid w:val="003B786F"/>
    <w:rsid w:val="0049083F"/>
    <w:rsid w:val="004A25E7"/>
    <w:rsid w:val="00540E7F"/>
    <w:rsid w:val="00593482"/>
    <w:rsid w:val="006B17E5"/>
    <w:rsid w:val="006F3BE7"/>
    <w:rsid w:val="00733718"/>
    <w:rsid w:val="007E0DB0"/>
    <w:rsid w:val="008C1843"/>
    <w:rsid w:val="00A02222"/>
    <w:rsid w:val="00AD3383"/>
    <w:rsid w:val="00BE5063"/>
    <w:rsid w:val="00C04CA8"/>
    <w:rsid w:val="00D83DB4"/>
    <w:rsid w:val="00F26375"/>
    <w:rsid w:val="00F550F0"/>
    <w:rsid w:val="00FB1FD5"/>
    <w:rsid w:val="00FE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FC257D"/>
  <w15:chartTrackingRefBased/>
  <w15:docId w15:val="{4EA48D6F-2AC8-43C3-9AC2-918E060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花城　弘樹</cp:lastModifiedBy>
  <cp:revision>9</cp:revision>
  <cp:lastPrinted>2025-04-14T07:27:00Z</cp:lastPrinted>
  <dcterms:created xsi:type="dcterms:W3CDTF">2025-04-08T04:32:00Z</dcterms:created>
  <dcterms:modified xsi:type="dcterms:W3CDTF">2025-06-03T00:01:00Z</dcterms:modified>
</cp:coreProperties>
</file>